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856"/>
      </w:tblGrid>
      <w:tr w:rsidR="006F40BC" w:rsidRPr="003E242C" w14:paraId="2BC145B8" w14:textId="77777777" w:rsidTr="00680F25">
        <w:tc>
          <w:tcPr>
            <w:tcW w:w="6684" w:type="dxa"/>
          </w:tcPr>
          <w:p w14:paraId="117D9744" w14:textId="05ADB7D3"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A559FB" w:rsidRPr="003E242C">
              <w:rPr>
                <w:b/>
                <w:sz w:val="22"/>
                <w:szCs w:val="24"/>
              </w:rPr>
              <w:t>4e</w:t>
            </w:r>
            <w:r w:rsidRPr="003E242C">
              <w:rPr>
                <w:b/>
                <w:sz w:val="22"/>
                <w:szCs w:val="24"/>
              </w:rPr>
              <w:tab/>
            </w:r>
          </w:p>
          <w:p w14:paraId="1EC84673" w14:textId="32C6CA59"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A559FB" w:rsidRPr="003E242C">
              <w:rPr>
                <w:rFonts w:ascii="Times New Roman" w:hAnsi="Times New Roman"/>
                <w:i w:val="0"/>
                <w:noProof w:val="0"/>
                <w:sz w:val="22"/>
                <w:szCs w:val="24"/>
              </w:rPr>
              <w:t xml:space="preserve">January </w:t>
            </w:r>
            <w:r w:rsidRPr="003E242C">
              <w:rPr>
                <w:rFonts w:ascii="Times New Roman" w:hAnsi="Times New Roman"/>
                <w:i w:val="0"/>
                <w:noProof w:val="0"/>
                <w:sz w:val="22"/>
                <w:szCs w:val="24"/>
              </w:rPr>
              <w:t>25</w:t>
            </w:r>
            <w:r w:rsidRPr="003E242C">
              <w:rPr>
                <w:rFonts w:ascii="Times New Roman" w:hAnsi="Times New Roman"/>
                <w:i w:val="0"/>
                <w:noProof w:val="0"/>
                <w:sz w:val="22"/>
                <w:szCs w:val="24"/>
                <w:vertAlign w:val="superscript"/>
              </w:rPr>
              <w:t>th</w:t>
            </w:r>
            <w:r w:rsidRPr="003E242C">
              <w:rPr>
                <w:rFonts w:ascii="Times New Roman" w:hAnsi="Times New Roman"/>
                <w:i w:val="0"/>
                <w:noProof w:val="0"/>
                <w:sz w:val="22"/>
                <w:szCs w:val="24"/>
              </w:rPr>
              <w:t xml:space="preserve"> – </w:t>
            </w:r>
            <w:r w:rsidR="00A559FB" w:rsidRPr="003E242C">
              <w:rPr>
                <w:rFonts w:ascii="Times New Roman" w:hAnsi="Times New Roman"/>
                <w:i w:val="0"/>
                <w:noProof w:val="0"/>
                <w:sz w:val="22"/>
                <w:szCs w:val="24"/>
              </w:rPr>
              <w:t xml:space="preserve">February </w:t>
            </w:r>
            <w:r w:rsidRPr="003E242C">
              <w:rPr>
                <w:rFonts w:ascii="Times New Roman" w:hAnsi="Times New Roman"/>
                <w:i w:val="0"/>
                <w:noProof w:val="0"/>
                <w:sz w:val="22"/>
                <w:szCs w:val="24"/>
              </w:rPr>
              <w:t>5</w:t>
            </w:r>
            <w:r w:rsidRPr="003E242C">
              <w:rPr>
                <w:rFonts w:ascii="Times New Roman" w:hAnsi="Times New Roman"/>
                <w:i w:val="0"/>
                <w:noProof w:val="0"/>
                <w:sz w:val="22"/>
                <w:szCs w:val="24"/>
                <w:vertAlign w:val="superscript"/>
              </w:rPr>
              <w:t>th</w:t>
            </w:r>
            <w:r w:rsidR="006F40BC" w:rsidRPr="003E242C">
              <w:rPr>
                <w:rFonts w:ascii="Times New Roman" w:hAnsi="Times New Roman"/>
                <w:i w:val="0"/>
                <w:noProof w:val="0"/>
                <w:sz w:val="22"/>
                <w:szCs w:val="24"/>
              </w:rPr>
              <w:t xml:space="preserve">, </w:t>
            </w:r>
            <w:r w:rsidR="00D9584E" w:rsidRPr="003E242C">
              <w:rPr>
                <w:rFonts w:ascii="Times New Roman" w:hAnsi="Times New Roman"/>
                <w:i w:val="0"/>
                <w:noProof w:val="0"/>
                <w:sz w:val="22"/>
                <w:szCs w:val="24"/>
              </w:rPr>
              <w:t>2021</w:t>
            </w:r>
          </w:p>
        </w:tc>
        <w:tc>
          <w:tcPr>
            <w:tcW w:w="2856" w:type="dxa"/>
          </w:tcPr>
          <w:p w14:paraId="04437A8E" w14:textId="6E271E7C" w:rsidR="006F40BC" w:rsidRPr="003E242C" w:rsidRDefault="00BD23A1" w:rsidP="009F33E3">
            <w:pPr>
              <w:tabs>
                <w:tab w:val="right" w:pos="10000"/>
              </w:tabs>
              <w:spacing w:after="0"/>
              <w:jc w:val="right"/>
              <w:rPr>
                <w:bCs/>
                <w:sz w:val="22"/>
                <w:szCs w:val="24"/>
              </w:rPr>
            </w:pPr>
            <w:r w:rsidRPr="00BD23A1">
              <w:rPr>
                <w:b/>
                <w:sz w:val="22"/>
                <w:szCs w:val="24"/>
              </w:rPr>
              <w:t>R1-2101480</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19082B43"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 xml:space="preserve">PUCCH </w:t>
      </w:r>
      <w:r w:rsidR="000958AF" w:rsidRPr="003E242C">
        <w:rPr>
          <w:sz w:val="22"/>
        </w:rPr>
        <w:t xml:space="preserve">coverage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630C8C84" w:rsidR="00746535" w:rsidRPr="003E242C" w:rsidRDefault="00746535" w:rsidP="00746535">
      <w:pPr>
        <w:pStyle w:val="Heading1"/>
        <w:rPr>
          <w:rFonts w:ascii="Times New Roman" w:hAnsi="Times New Roman"/>
          <w:lang w:val="en-US"/>
        </w:rPr>
      </w:pPr>
      <w:r w:rsidRPr="003E242C">
        <w:rPr>
          <w:rFonts w:ascii="Times New Roman" w:hAnsi="Times New Roman"/>
          <w:lang w:val="en-US"/>
        </w:rPr>
        <w:t>Introduction</w:t>
      </w:r>
    </w:p>
    <w:p w14:paraId="13C0EB0E" w14:textId="52D40BC0" w:rsidR="008E7DDF" w:rsidRPr="003E242C" w:rsidRDefault="008E7DDF" w:rsidP="000958AF">
      <w:pPr>
        <w:jc w:val="both"/>
      </w:pPr>
      <w:r w:rsidRPr="003E242C">
        <w:t xml:space="preserve">RAN #90e agreed on enhancements for extending coverage of PUCCH </w:t>
      </w:r>
      <w:r w:rsidRPr="003E242C">
        <w:fldChar w:fldCharType="begin"/>
      </w:r>
      <w:r w:rsidRPr="003E242C">
        <w:instrText xml:space="preserve"> REF _Ref40432871 \r \h </w:instrText>
      </w:r>
      <w:r w:rsidR="003E242C">
        <w:instrText xml:space="preserve"> \* MERGEFORMAT </w:instrText>
      </w:r>
      <w:r w:rsidRPr="003E242C">
        <w:fldChar w:fldCharType="separate"/>
      </w:r>
      <w:r w:rsidRPr="003E242C">
        <w:t>[1]</w:t>
      </w:r>
      <w:r w:rsidRPr="003E242C">
        <w:fldChar w:fldCharType="end"/>
      </w:r>
      <w:r w:rsidRPr="003E242C">
        <w:t xml:space="preserve"> by dynamic indication of PUCCH repetition factor and DMRS bundling across PUCCH repetitions. This document presents our views on such enhancement techniques. </w:t>
      </w:r>
    </w:p>
    <w:tbl>
      <w:tblPr>
        <w:tblStyle w:val="TableGrid"/>
        <w:tblW w:w="0" w:type="auto"/>
        <w:tblLook w:val="04A0" w:firstRow="1" w:lastRow="0" w:firstColumn="1" w:lastColumn="0" w:noHBand="0" w:noVBand="1"/>
      </w:tblPr>
      <w:tblGrid>
        <w:gridCol w:w="9350"/>
      </w:tblGrid>
      <w:tr w:rsidR="008E7DDF" w:rsidRPr="003E242C" w14:paraId="39C4559A" w14:textId="77777777" w:rsidTr="008E7DDF">
        <w:tc>
          <w:tcPr>
            <w:tcW w:w="9350" w:type="dxa"/>
          </w:tcPr>
          <w:p w14:paraId="1B80DA6E" w14:textId="77777777" w:rsidR="008E7DDF" w:rsidRPr="008E7DDF" w:rsidRDefault="008E7DDF" w:rsidP="008E7DDF">
            <w:pPr>
              <w:numPr>
                <w:ilvl w:val="0"/>
                <w:numId w:val="43"/>
              </w:numPr>
              <w:tabs>
                <w:tab w:val="left" w:pos="720"/>
              </w:tabs>
              <w:jc w:val="both"/>
              <w:rPr>
                <w:lang w:val="en-US"/>
              </w:rPr>
            </w:pPr>
            <w:r w:rsidRPr="008E7DDF">
              <w:rPr>
                <w:lang w:val="en-US"/>
              </w:rPr>
              <w:t>Specification of PUCCH enhancements [RAN1, RAN4]</w:t>
            </w:r>
          </w:p>
          <w:p w14:paraId="394868EE" w14:textId="77777777" w:rsidR="008E7DDF" w:rsidRPr="008E7DDF" w:rsidRDefault="008E7DDF" w:rsidP="008E7DDF">
            <w:pPr>
              <w:numPr>
                <w:ilvl w:val="1"/>
                <w:numId w:val="43"/>
              </w:numPr>
              <w:tabs>
                <w:tab w:val="clear" w:pos="1440"/>
              </w:tabs>
              <w:jc w:val="both"/>
              <w:rPr>
                <w:lang w:val="en-US"/>
              </w:rPr>
            </w:pPr>
            <w:r w:rsidRPr="008E7DDF">
              <w:rPr>
                <w:lang w:val="en-US"/>
              </w:rPr>
              <w:t>Specify signaling mechanism to support d</w:t>
            </w:r>
            <w:proofErr w:type="spellStart"/>
            <w:r w:rsidRPr="008E7DDF">
              <w:t>ynamic</w:t>
            </w:r>
            <w:proofErr w:type="spellEnd"/>
            <w:r w:rsidRPr="008E7DDF">
              <w:t xml:space="preserve"> PUCCH repetition factor indication [RAN1]</w:t>
            </w:r>
          </w:p>
          <w:p w14:paraId="1423BADC" w14:textId="56F0D235" w:rsidR="008E7DDF" w:rsidRPr="003E242C" w:rsidRDefault="008E7DDF" w:rsidP="000958AF">
            <w:pPr>
              <w:numPr>
                <w:ilvl w:val="1"/>
                <w:numId w:val="43"/>
              </w:numPr>
              <w:tabs>
                <w:tab w:val="clear" w:pos="1440"/>
              </w:tabs>
              <w:jc w:val="both"/>
              <w:rPr>
                <w:lang w:val="en-US"/>
              </w:rPr>
            </w:pPr>
            <w:r w:rsidRPr="008E7DDF">
              <w:t>Specify mechanism to support DMRS bundling across PUCCH repetitions [RAN1, RAN4]</w:t>
            </w:r>
          </w:p>
        </w:tc>
      </w:tr>
    </w:tbl>
    <w:p w14:paraId="60D24CB4" w14:textId="77777777" w:rsidR="008E7DDF" w:rsidRPr="003E242C" w:rsidRDefault="008E7DDF" w:rsidP="000958AF">
      <w:pPr>
        <w:jc w:val="both"/>
      </w:pPr>
    </w:p>
    <w:p w14:paraId="270DA66D" w14:textId="4BD641A3" w:rsidR="00C37C05" w:rsidRPr="003E242C" w:rsidRDefault="000958AF" w:rsidP="00746535">
      <w:pPr>
        <w:pStyle w:val="Heading1"/>
        <w:rPr>
          <w:rFonts w:ascii="Times New Roman" w:hAnsi="Times New Roman"/>
          <w:lang w:val="en-US"/>
        </w:rPr>
      </w:pPr>
      <w:r w:rsidRPr="003E242C">
        <w:rPr>
          <w:rFonts w:ascii="Times New Roman" w:hAnsi="Times New Roman"/>
          <w:lang w:val="en-US"/>
        </w:rPr>
        <w:t>Dynamic Indication of PUCCH Repetition Factor</w:t>
      </w:r>
    </w:p>
    <w:p w14:paraId="5F6DE2E7" w14:textId="65DCBC69" w:rsidR="008E7DDF" w:rsidRPr="008E7DDF" w:rsidRDefault="00C97852" w:rsidP="009F33E3">
      <w:pPr>
        <w:jc w:val="both"/>
      </w:pPr>
      <w:r>
        <w:t xml:space="preserve">To be able to adjust the PUCCH repetition factor with minimal delay, NR should support dynamic indication of PUCCH repetition factor via DCI. One approach is to send this indication by the DCI that schedules </w:t>
      </w:r>
      <w:r w:rsidRPr="00C97852">
        <w:t>associated PDSCH (for PUCCH carrying Ack/</w:t>
      </w:r>
      <w:proofErr w:type="spellStart"/>
      <w:r w:rsidRPr="00C97852">
        <w:t>Nack</w:t>
      </w:r>
      <w:proofErr w:type="spellEnd"/>
      <w:r w:rsidRPr="00C97852">
        <w:t>)</w:t>
      </w:r>
      <w:r>
        <w:t>. However, it is also useful to have dynamic indication of PUCCH repetition factor for other PUCCH (e.g.</w:t>
      </w:r>
      <w:r w:rsidR="003C171A">
        <w:t>,</w:t>
      </w:r>
      <w:r>
        <w:t xml:space="preserve"> PUCCH carr</w:t>
      </w:r>
      <w:r w:rsidR="00376EA0">
        <w:t>ying</w:t>
      </w:r>
      <w:r>
        <w:t xml:space="preserve"> CSI report). Also, in some scenarios, the channel condition (or the interference) </w:t>
      </w:r>
      <w:r w:rsidR="003C171A">
        <w:t>t</w:t>
      </w:r>
      <w:r>
        <w:t xml:space="preserve">hat causes the need for PUCCH repetition may </w:t>
      </w:r>
      <w:r w:rsidR="006D57E6">
        <w:t xml:space="preserve">persist for a while. In this case, semi-persistent indication of PUCCH repetition factor can be useful.  </w:t>
      </w:r>
    </w:p>
    <w:p w14:paraId="09B8AA7B" w14:textId="5DF0D3B6" w:rsidR="008E7DDF" w:rsidRDefault="008E7DDF" w:rsidP="009F33E3">
      <w:pPr>
        <w:jc w:val="both"/>
        <w:rPr>
          <w:b/>
          <w:bCs/>
        </w:rPr>
      </w:pPr>
      <w:r w:rsidRPr="008E7DDF">
        <w:rPr>
          <w:b/>
          <w:bCs/>
        </w:rPr>
        <w:t xml:space="preserve">Proposal </w:t>
      </w:r>
      <w:r w:rsidR="00C97852">
        <w:rPr>
          <w:b/>
          <w:bCs/>
        </w:rPr>
        <w:t>1</w:t>
      </w:r>
      <w:r w:rsidRPr="008E7DDF">
        <w:rPr>
          <w:b/>
          <w:bCs/>
        </w:rPr>
        <w:t>: Support dynamic indication of PUCCH repetition factor via DCI</w:t>
      </w:r>
      <w:r w:rsidRPr="003E242C">
        <w:rPr>
          <w:b/>
          <w:bCs/>
        </w:rPr>
        <w:t>.</w:t>
      </w:r>
    </w:p>
    <w:p w14:paraId="17A63003" w14:textId="054CF544" w:rsidR="007C587F" w:rsidRDefault="007C587F" w:rsidP="009F33E3">
      <w:pPr>
        <w:pStyle w:val="ListParagraph"/>
        <w:numPr>
          <w:ilvl w:val="0"/>
          <w:numId w:val="46"/>
        </w:numPr>
        <w:jc w:val="both"/>
        <w:rPr>
          <w:b/>
          <w:bCs/>
        </w:rPr>
      </w:pPr>
      <w:r>
        <w:rPr>
          <w:b/>
          <w:bCs/>
        </w:rPr>
        <w:t xml:space="preserve">FFS: whether it is via DCI scheduling the </w:t>
      </w:r>
      <w:bookmarkStart w:id="1" w:name="_Hlk61599017"/>
      <w:r>
        <w:rPr>
          <w:b/>
          <w:bCs/>
        </w:rPr>
        <w:t>associated PDSCH (for PUCCH carrying Ack/</w:t>
      </w:r>
      <w:proofErr w:type="spellStart"/>
      <w:r>
        <w:rPr>
          <w:b/>
          <w:bCs/>
        </w:rPr>
        <w:t>Nack</w:t>
      </w:r>
      <w:proofErr w:type="spellEnd"/>
      <w:r>
        <w:rPr>
          <w:b/>
          <w:bCs/>
        </w:rPr>
        <w:t xml:space="preserve">) </w:t>
      </w:r>
      <w:bookmarkEnd w:id="1"/>
      <w:r>
        <w:rPr>
          <w:b/>
          <w:bCs/>
        </w:rPr>
        <w:t>or other DCI</w:t>
      </w:r>
    </w:p>
    <w:p w14:paraId="7469D5AA" w14:textId="15C523A9" w:rsidR="00C97852" w:rsidRPr="007C587F" w:rsidRDefault="00C97852" w:rsidP="009F33E3">
      <w:pPr>
        <w:pStyle w:val="ListParagraph"/>
        <w:numPr>
          <w:ilvl w:val="0"/>
          <w:numId w:val="46"/>
        </w:numPr>
        <w:jc w:val="both"/>
        <w:rPr>
          <w:b/>
          <w:bCs/>
        </w:rPr>
      </w:pPr>
      <w:r>
        <w:rPr>
          <w:b/>
          <w:bCs/>
        </w:rPr>
        <w:t>FFS: whether the indication is only for one instance or it is semi-persistent.</w:t>
      </w:r>
    </w:p>
    <w:p w14:paraId="7259D726" w14:textId="7756764B" w:rsidR="00C97852" w:rsidRPr="003E242C" w:rsidRDefault="00C97852" w:rsidP="009F33E3">
      <w:pPr>
        <w:jc w:val="both"/>
      </w:pPr>
      <w:r>
        <w:t xml:space="preserve">Dynamic indication of PUCCH </w:t>
      </w:r>
      <w:r w:rsidR="00C90EF7">
        <w:t xml:space="preserve">repetitions </w:t>
      </w:r>
      <w:r>
        <w:t>can be explicit or implicit (based on another dynamic indication). In some scenarios (e.g.</w:t>
      </w:r>
      <w:r w:rsidR="003C171A">
        <w:t>,</w:t>
      </w:r>
      <w:r>
        <w:t xml:space="preserve"> some scenarios in FR2), the quality of the channel may be dependent on the beam and it may be useful to assign different repetition factors for different beams. In this case, dynamic indication of the beam (i.e.</w:t>
      </w:r>
      <w:r w:rsidR="003C171A">
        <w:t>,</w:t>
      </w:r>
      <w:r>
        <w:t xml:space="preserve"> the beam switching command) can implicitly change the de facto PUCCH repetition factor. </w:t>
      </w:r>
    </w:p>
    <w:p w14:paraId="7B9FC968" w14:textId="08C766C0" w:rsidR="00C97852" w:rsidRPr="003E242C" w:rsidRDefault="00C97852" w:rsidP="009F33E3">
      <w:pPr>
        <w:jc w:val="both"/>
        <w:rPr>
          <w:b/>
          <w:bCs/>
        </w:rPr>
      </w:pPr>
      <w:r w:rsidRPr="008E7DDF">
        <w:rPr>
          <w:b/>
          <w:bCs/>
        </w:rPr>
        <w:t xml:space="preserve">Proposal </w:t>
      </w:r>
      <w:r>
        <w:rPr>
          <w:b/>
          <w:bCs/>
        </w:rPr>
        <w:t>2</w:t>
      </w:r>
      <w:r w:rsidRPr="008E7DDF">
        <w:rPr>
          <w:b/>
          <w:bCs/>
        </w:rPr>
        <w:t>: Support implicit indication of PUCCH repetition factor based on beam selection</w:t>
      </w:r>
      <w:r w:rsidRPr="003E242C">
        <w:rPr>
          <w:b/>
          <w:bCs/>
        </w:rPr>
        <w:t>.</w:t>
      </w:r>
    </w:p>
    <w:p w14:paraId="33F01D1B" w14:textId="6E63856F" w:rsidR="008E7DDF" w:rsidRDefault="003124BC" w:rsidP="009F33E3">
      <w:pPr>
        <w:jc w:val="both"/>
      </w:pPr>
      <w:r>
        <w:t xml:space="preserve">To address different requirements of different UCI sizes and PUCCH formats, it is useful to have different repetition factors for them. To avoid excessive dynamic signaling, it is useful to have the option of a single dynamic indication of PUCCH repetition factor with </w:t>
      </w:r>
      <w:r w:rsidRPr="003124BC">
        <w:t>different interpretations for different PUCCH formats and UCI sizes</w:t>
      </w:r>
      <w:r w:rsidR="00273E91">
        <w:t xml:space="preserve">. This can be achieved by using </w:t>
      </w:r>
      <w:r w:rsidR="00273E91" w:rsidRPr="00273E91">
        <w:t>RRC configuration for determining different interpretations of dynamic Indication of PUCCH repetition factor</w:t>
      </w:r>
      <w:r w:rsidR="00273E91">
        <w:t>.</w:t>
      </w:r>
      <w:r w:rsidR="002E46FC">
        <w:t xml:space="preserve"> For example, </w:t>
      </w:r>
      <w:r w:rsidR="00A8006D">
        <w:t xml:space="preserve">as shown in the table below, </w:t>
      </w:r>
      <w:r w:rsidR="002E46FC">
        <w:t>different PUCCH resource sets can be associated with different sets of possible dynamic PUCCH repetition factor, and the dynamic indication can indicate the index of the selection (which can have different meaning for different resource sets).</w:t>
      </w:r>
    </w:p>
    <w:p w14:paraId="6822D133" w14:textId="4B5EB434" w:rsidR="00A8006D" w:rsidRDefault="00A8006D" w:rsidP="00A8006D">
      <w:pPr>
        <w:pStyle w:val="Caption"/>
        <w:keepNext/>
        <w:jc w:val="center"/>
      </w:pPr>
    </w:p>
    <w:tbl>
      <w:tblPr>
        <w:tblStyle w:val="TableGrid"/>
        <w:tblW w:w="0" w:type="auto"/>
        <w:jc w:val="center"/>
        <w:tblLook w:val="04A0" w:firstRow="1" w:lastRow="0" w:firstColumn="1" w:lastColumn="0" w:noHBand="0" w:noVBand="1"/>
      </w:tblPr>
      <w:tblGrid>
        <w:gridCol w:w="3188"/>
        <w:gridCol w:w="2233"/>
        <w:gridCol w:w="2233"/>
      </w:tblGrid>
      <w:tr w:rsidR="00A8006D" w14:paraId="29D2EEEC" w14:textId="77777777" w:rsidTr="00A8006D">
        <w:trPr>
          <w:jc w:val="center"/>
        </w:trPr>
        <w:tc>
          <w:tcPr>
            <w:tcW w:w="0" w:type="auto"/>
          </w:tcPr>
          <w:p w14:paraId="157BB95B" w14:textId="65DF3490" w:rsidR="00A8006D" w:rsidRDefault="00A8006D" w:rsidP="00A8006D">
            <w:pPr>
              <w:jc w:val="center"/>
            </w:pPr>
            <w:r>
              <w:t>PUCCH Repetition Factor Indication</w:t>
            </w:r>
          </w:p>
        </w:tc>
        <w:tc>
          <w:tcPr>
            <w:tcW w:w="0" w:type="auto"/>
          </w:tcPr>
          <w:p w14:paraId="46829FC4" w14:textId="614E9623" w:rsidR="00A8006D" w:rsidRDefault="00A8006D" w:rsidP="00A8006D">
            <w:pPr>
              <w:jc w:val="center"/>
            </w:pPr>
            <w:r>
              <w:t>PUCCH Resource Set #1</w:t>
            </w:r>
          </w:p>
        </w:tc>
        <w:tc>
          <w:tcPr>
            <w:tcW w:w="0" w:type="auto"/>
          </w:tcPr>
          <w:p w14:paraId="1C37F587" w14:textId="2BFE63C0" w:rsidR="00A8006D" w:rsidRDefault="00A8006D" w:rsidP="00A8006D">
            <w:pPr>
              <w:jc w:val="center"/>
            </w:pPr>
            <w:r>
              <w:t>PUCCH Resource Set #2</w:t>
            </w:r>
          </w:p>
        </w:tc>
      </w:tr>
      <w:tr w:rsidR="00A8006D" w14:paraId="1A01A255" w14:textId="77777777" w:rsidTr="00A8006D">
        <w:trPr>
          <w:jc w:val="center"/>
        </w:trPr>
        <w:tc>
          <w:tcPr>
            <w:tcW w:w="0" w:type="auto"/>
          </w:tcPr>
          <w:p w14:paraId="1C249406" w14:textId="3EF070B9" w:rsidR="00A8006D" w:rsidRDefault="00A8006D" w:rsidP="00A8006D">
            <w:pPr>
              <w:jc w:val="center"/>
            </w:pPr>
            <w:r>
              <w:t>0</w:t>
            </w:r>
          </w:p>
        </w:tc>
        <w:tc>
          <w:tcPr>
            <w:tcW w:w="0" w:type="auto"/>
          </w:tcPr>
          <w:p w14:paraId="424F7E2D" w14:textId="7F5FFD12" w:rsidR="00A8006D" w:rsidRDefault="00A8006D" w:rsidP="00A8006D">
            <w:pPr>
              <w:jc w:val="center"/>
            </w:pPr>
            <w:r>
              <w:t>2</w:t>
            </w:r>
          </w:p>
        </w:tc>
        <w:tc>
          <w:tcPr>
            <w:tcW w:w="0" w:type="auto"/>
          </w:tcPr>
          <w:p w14:paraId="7EA84F92" w14:textId="207C8C3C" w:rsidR="00A8006D" w:rsidRDefault="00A8006D" w:rsidP="00A8006D">
            <w:pPr>
              <w:jc w:val="center"/>
            </w:pPr>
            <w:r>
              <w:t>2</w:t>
            </w:r>
          </w:p>
        </w:tc>
      </w:tr>
      <w:tr w:rsidR="00A8006D" w14:paraId="566DC0E3" w14:textId="77777777" w:rsidTr="00A8006D">
        <w:trPr>
          <w:jc w:val="center"/>
        </w:trPr>
        <w:tc>
          <w:tcPr>
            <w:tcW w:w="0" w:type="auto"/>
          </w:tcPr>
          <w:p w14:paraId="4BBD47F5" w14:textId="29213F14" w:rsidR="00A8006D" w:rsidRDefault="00A8006D" w:rsidP="00A8006D">
            <w:pPr>
              <w:jc w:val="center"/>
            </w:pPr>
            <w:r>
              <w:t>1</w:t>
            </w:r>
          </w:p>
        </w:tc>
        <w:tc>
          <w:tcPr>
            <w:tcW w:w="0" w:type="auto"/>
          </w:tcPr>
          <w:p w14:paraId="377E5ADF" w14:textId="1CD22118" w:rsidR="00A8006D" w:rsidRDefault="00A8006D" w:rsidP="00A8006D">
            <w:pPr>
              <w:jc w:val="center"/>
            </w:pPr>
            <w:r>
              <w:t>4</w:t>
            </w:r>
          </w:p>
        </w:tc>
        <w:tc>
          <w:tcPr>
            <w:tcW w:w="0" w:type="auto"/>
          </w:tcPr>
          <w:p w14:paraId="0570E0D3" w14:textId="444C5017" w:rsidR="00A8006D" w:rsidRDefault="00A8006D" w:rsidP="00A8006D">
            <w:pPr>
              <w:keepNext/>
              <w:jc w:val="center"/>
            </w:pPr>
            <w:r>
              <w:t>8</w:t>
            </w:r>
          </w:p>
        </w:tc>
      </w:tr>
    </w:tbl>
    <w:p w14:paraId="0A8714F3" w14:textId="4BB1560E" w:rsidR="00A8006D" w:rsidRPr="003E242C" w:rsidRDefault="00A8006D" w:rsidP="00A8006D">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3366B1">
        <w:t>Interpreting PUCCH Repetition Factor Indication</w:t>
      </w:r>
    </w:p>
    <w:p w14:paraId="0C70E237" w14:textId="0F30954F" w:rsidR="008E7DDF" w:rsidRPr="008E7DDF" w:rsidRDefault="008E7DDF" w:rsidP="009F33E3">
      <w:pPr>
        <w:jc w:val="both"/>
        <w:rPr>
          <w:b/>
          <w:bCs/>
        </w:rPr>
      </w:pPr>
      <w:bookmarkStart w:id="2" w:name="_Hlk61860438"/>
      <w:r w:rsidRPr="008E7DDF">
        <w:rPr>
          <w:b/>
          <w:bCs/>
        </w:rPr>
        <w:t xml:space="preserve">Proposal 3: Support </w:t>
      </w:r>
      <w:bookmarkStart w:id="3" w:name="_Hlk61599417"/>
      <w:r w:rsidRPr="008E7DDF">
        <w:rPr>
          <w:b/>
          <w:bCs/>
        </w:rPr>
        <w:t>different interpretations of</w:t>
      </w:r>
      <w:r w:rsidR="00B443C9">
        <w:rPr>
          <w:b/>
          <w:bCs/>
        </w:rPr>
        <w:t xml:space="preserve"> a single</w:t>
      </w:r>
      <w:r w:rsidRPr="008E7DDF">
        <w:rPr>
          <w:b/>
          <w:bCs/>
        </w:rPr>
        <w:t xml:space="preserve"> dynamic </w:t>
      </w:r>
      <w:r w:rsidR="00213070">
        <w:rPr>
          <w:b/>
          <w:bCs/>
        </w:rPr>
        <w:t>i</w:t>
      </w:r>
      <w:r w:rsidRPr="008E7DDF">
        <w:rPr>
          <w:b/>
          <w:bCs/>
        </w:rPr>
        <w:t>ndication of PUCCH repetition factor</w:t>
      </w:r>
      <w:r w:rsidR="000C6B0D">
        <w:rPr>
          <w:b/>
          <w:bCs/>
        </w:rPr>
        <w:t>,</w:t>
      </w:r>
      <w:r w:rsidRPr="008E7DDF">
        <w:rPr>
          <w:b/>
          <w:bCs/>
        </w:rPr>
        <w:t xml:space="preserve"> for different PUCCH formats and UCI sizes</w:t>
      </w:r>
      <w:r w:rsidR="00B443C9">
        <w:rPr>
          <w:b/>
          <w:bCs/>
        </w:rPr>
        <w:t xml:space="preserve">, or different PUCCH resource sets. </w:t>
      </w:r>
    </w:p>
    <w:bookmarkEnd w:id="3"/>
    <w:p w14:paraId="497E9225" w14:textId="0EE8EC40" w:rsidR="005B6EAB" w:rsidRPr="003E242C" w:rsidRDefault="008E7DDF" w:rsidP="009F33E3">
      <w:pPr>
        <w:pStyle w:val="ListParagraph"/>
        <w:numPr>
          <w:ilvl w:val="0"/>
          <w:numId w:val="42"/>
        </w:numPr>
        <w:jc w:val="both"/>
        <w:rPr>
          <w:b/>
          <w:bCs/>
        </w:rPr>
      </w:pPr>
      <w:r w:rsidRPr="003E242C">
        <w:rPr>
          <w:b/>
          <w:bCs/>
        </w:rPr>
        <w:t xml:space="preserve">Support </w:t>
      </w:r>
      <w:bookmarkStart w:id="4" w:name="_Hlk61775326"/>
      <w:r w:rsidRPr="003E242C">
        <w:rPr>
          <w:b/>
          <w:bCs/>
        </w:rPr>
        <w:t xml:space="preserve">RRC configuration for determining different interpretations of dynamic </w:t>
      </w:r>
      <w:r w:rsidR="00A8006D">
        <w:rPr>
          <w:b/>
          <w:bCs/>
        </w:rPr>
        <w:t>i</w:t>
      </w:r>
      <w:r w:rsidRPr="003E242C">
        <w:rPr>
          <w:b/>
          <w:bCs/>
        </w:rPr>
        <w:t>ndication of PUCCH repetition factor</w:t>
      </w:r>
      <w:bookmarkEnd w:id="4"/>
      <w:r w:rsidR="000C6B0D">
        <w:rPr>
          <w:b/>
          <w:bCs/>
        </w:rPr>
        <w:t>, based on the associated PUCCH resource set</w:t>
      </w:r>
      <w:r w:rsidRPr="003E242C">
        <w:rPr>
          <w:b/>
          <w:bCs/>
        </w:rPr>
        <w:t>.</w:t>
      </w:r>
    </w:p>
    <w:bookmarkEnd w:id="2"/>
    <w:p w14:paraId="25214104" w14:textId="4A456C9C" w:rsidR="00746535" w:rsidRPr="003E242C" w:rsidRDefault="000958AF" w:rsidP="00746535">
      <w:pPr>
        <w:pStyle w:val="Heading1"/>
        <w:rPr>
          <w:rFonts w:ascii="Times New Roman" w:hAnsi="Times New Roman"/>
          <w:lang w:val="en-US"/>
        </w:rPr>
      </w:pPr>
      <w:r w:rsidRPr="003E242C">
        <w:rPr>
          <w:rFonts w:ascii="Times New Roman" w:hAnsi="Times New Roman"/>
          <w:lang w:val="en-US"/>
        </w:rPr>
        <w:t>DMRS Bundling</w:t>
      </w:r>
      <w:r w:rsidR="00746535" w:rsidRPr="003E242C">
        <w:rPr>
          <w:rFonts w:ascii="Times New Roman" w:hAnsi="Times New Roman"/>
          <w:lang w:val="en-US"/>
        </w:rPr>
        <w:t xml:space="preserve"> </w:t>
      </w:r>
      <w:r w:rsidR="008E7DDF" w:rsidRPr="003E242C">
        <w:rPr>
          <w:rFonts w:ascii="Times New Roman" w:hAnsi="Times New Roman"/>
          <w:lang w:val="en-US"/>
        </w:rPr>
        <w:t>across PUCCH Repetitions</w:t>
      </w:r>
    </w:p>
    <w:p w14:paraId="14F84F28" w14:textId="0569166C" w:rsidR="000766E0" w:rsidRPr="003E242C" w:rsidRDefault="000766E0" w:rsidP="00A16306">
      <w:pPr>
        <w:pStyle w:val="Heading2"/>
        <w:ind w:left="540" w:hanging="540"/>
        <w:rPr>
          <w:rFonts w:ascii="Times New Roman" w:hAnsi="Times New Roman"/>
        </w:rPr>
      </w:pPr>
      <w:bookmarkStart w:id="5" w:name="_Hlk23927392"/>
      <w:r w:rsidRPr="003E242C">
        <w:rPr>
          <w:rFonts w:ascii="Times New Roman" w:hAnsi="Times New Roman"/>
        </w:rPr>
        <w:t>DMRS Bundling Configuration</w:t>
      </w:r>
    </w:p>
    <w:p w14:paraId="6407BB1E" w14:textId="59B018AE" w:rsidR="000410E7" w:rsidRPr="003E242C" w:rsidRDefault="00DD56BE" w:rsidP="001E1EE3">
      <w:pPr>
        <w:jc w:val="both"/>
        <w:rPr>
          <w:b/>
          <w:lang w:val="en-GB"/>
        </w:rPr>
      </w:pPr>
      <w:r>
        <w:rPr>
          <w:bCs/>
          <w:lang w:val="en-GB"/>
        </w:rPr>
        <w:t xml:space="preserve">DMRS bundling across PUCCH repetitions requires the UE to maintain phase continuity across PUCCH repetitions which are subject to phase continuity conditions discussed in Section </w:t>
      </w:r>
      <w:r>
        <w:rPr>
          <w:bCs/>
          <w:lang w:val="en-GB"/>
        </w:rPr>
        <w:fldChar w:fldCharType="begin"/>
      </w:r>
      <w:r>
        <w:rPr>
          <w:bCs/>
          <w:lang w:val="en-GB"/>
        </w:rPr>
        <w:instrText xml:space="preserve"> REF _Ref61622196 \r \h </w:instrText>
      </w:r>
      <w:r w:rsidR="001E1EE3">
        <w:rPr>
          <w:bCs/>
          <w:lang w:val="en-GB"/>
        </w:rPr>
        <w:instrText xml:space="preserve"> \* MERGEFORMAT </w:instrText>
      </w:r>
      <w:r>
        <w:rPr>
          <w:bCs/>
          <w:lang w:val="en-GB"/>
        </w:rPr>
      </w:r>
      <w:r>
        <w:rPr>
          <w:bCs/>
          <w:lang w:val="en-GB"/>
        </w:rPr>
        <w:fldChar w:fldCharType="separate"/>
      </w:r>
      <w:r>
        <w:rPr>
          <w:bCs/>
          <w:lang w:val="en-GB"/>
        </w:rPr>
        <w:t>3.2</w:t>
      </w:r>
      <w:r>
        <w:rPr>
          <w:bCs/>
          <w:lang w:val="en-GB"/>
        </w:rPr>
        <w:fldChar w:fldCharType="end"/>
      </w:r>
      <w:r>
        <w:rPr>
          <w:bCs/>
          <w:lang w:val="en-GB"/>
        </w:rPr>
        <w:t xml:space="preserve">. </w:t>
      </w:r>
      <w:r w:rsidR="001E1EE3">
        <w:rPr>
          <w:bCs/>
          <w:lang w:val="en-GB"/>
        </w:rPr>
        <w:t xml:space="preserve">Maintaining the same frequency resource usage is likely to be one of the prerequisites for DMRS bundling. Given that </w:t>
      </w:r>
      <w:r>
        <w:rPr>
          <w:bCs/>
          <w:lang w:val="en-GB"/>
        </w:rPr>
        <w:t>frequency resource</w:t>
      </w:r>
      <w:r w:rsidR="001E1EE3">
        <w:rPr>
          <w:bCs/>
          <w:lang w:val="en-GB"/>
        </w:rPr>
        <w:t>s assigned to a</w:t>
      </w:r>
      <w:r>
        <w:rPr>
          <w:bCs/>
          <w:lang w:val="en-GB"/>
        </w:rPr>
        <w:t xml:space="preserve"> PUCCH is part of PUCCH resource configuration</w:t>
      </w:r>
      <w:r w:rsidR="001E1EE3">
        <w:rPr>
          <w:bCs/>
          <w:lang w:val="en-GB"/>
        </w:rPr>
        <w:t xml:space="preserve">, it is </w:t>
      </w:r>
      <w:r>
        <w:rPr>
          <w:bCs/>
          <w:lang w:val="en-GB"/>
        </w:rPr>
        <w:t xml:space="preserve">reasonable to configure </w:t>
      </w:r>
      <w:r w:rsidR="00BE1266" w:rsidRPr="003E242C">
        <w:rPr>
          <w:bCs/>
          <w:lang w:val="en-GB"/>
        </w:rPr>
        <w:t xml:space="preserve">DMRS bundling across PUCCH repetitions per PUCCH </w:t>
      </w:r>
      <w:r w:rsidR="004F0E04">
        <w:rPr>
          <w:bCs/>
          <w:lang w:val="en-GB"/>
        </w:rPr>
        <w:t>resource</w:t>
      </w:r>
      <w:r w:rsidR="00BE1266" w:rsidRPr="003E242C">
        <w:rPr>
          <w:bCs/>
          <w:lang w:val="en-GB"/>
        </w:rPr>
        <w:t xml:space="preserve">. </w:t>
      </w:r>
      <w:r w:rsidR="004F0E04">
        <w:rPr>
          <w:bCs/>
          <w:lang w:val="en-GB"/>
        </w:rPr>
        <w:t>Furthermore</w:t>
      </w:r>
      <w:r w:rsidR="00BE1266" w:rsidRPr="003E242C">
        <w:rPr>
          <w:bCs/>
          <w:lang w:val="en-GB"/>
        </w:rPr>
        <w:t xml:space="preserve">, the DMRS bundling should not support bundling of DMRS </w:t>
      </w:r>
      <w:r w:rsidR="000E081F">
        <w:rPr>
          <w:bCs/>
          <w:lang w:val="en-GB"/>
        </w:rPr>
        <w:t>of</w:t>
      </w:r>
      <w:r w:rsidR="00BE1266" w:rsidRPr="003E242C">
        <w:rPr>
          <w:bCs/>
          <w:lang w:val="en-GB"/>
        </w:rPr>
        <w:t xml:space="preserve"> one PUCCH format with DMRS </w:t>
      </w:r>
      <w:r w:rsidR="000E081F">
        <w:rPr>
          <w:bCs/>
          <w:lang w:val="en-GB"/>
        </w:rPr>
        <w:t>of</w:t>
      </w:r>
      <w:r w:rsidR="00BE1266" w:rsidRPr="003E242C">
        <w:rPr>
          <w:bCs/>
          <w:lang w:val="en-GB"/>
        </w:rPr>
        <w:t xml:space="preserve"> a different PUCCH format. </w:t>
      </w:r>
    </w:p>
    <w:p w14:paraId="4CD54F97" w14:textId="4336004D" w:rsidR="000958AF" w:rsidRPr="003E242C" w:rsidRDefault="000958AF" w:rsidP="001E1EE3">
      <w:pPr>
        <w:jc w:val="both"/>
        <w:rPr>
          <w:b/>
          <w:lang w:val="en-GB"/>
        </w:rPr>
      </w:pPr>
      <w:r w:rsidRPr="003E242C">
        <w:rPr>
          <w:b/>
          <w:lang w:val="en-GB"/>
        </w:rPr>
        <w:t>Proposal</w:t>
      </w:r>
      <w:r w:rsidR="009A3BAA" w:rsidRPr="003E242C">
        <w:rPr>
          <w:b/>
          <w:lang w:val="en-GB"/>
        </w:rPr>
        <w:t xml:space="preserve"> </w:t>
      </w:r>
      <w:r w:rsidR="00D302C4">
        <w:rPr>
          <w:b/>
          <w:lang w:val="en-GB"/>
        </w:rPr>
        <w:t>4</w:t>
      </w:r>
      <w:r w:rsidRPr="003E242C">
        <w:rPr>
          <w:b/>
          <w:lang w:val="en-GB"/>
        </w:rPr>
        <w:t xml:space="preserve">: PUCCH DMRS bundling is configured per PUCCH </w:t>
      </w:r>
      <w:r w:rsidR="00FB387B">
        <w:rPr>
          <w:b/>
          <w:lang w:val="en-GB"/>
        </w:rPr>
        <w:t>resource</w:t>
      </w:r>
      <w:r w:rsidRPr="003E242C">
        <w:rPr>
          <w:b/>
          <w:lang w:val="en-GB"/>
        </w:rPr>
        <w:t>.</w:t>
      </w:r>
    </w:p>
    <w:p w14:paraId="0852DCCE" w14:textId="235FD72B" w:rsidR="00DD56BE" w:rsidRPr="003E242C" w:rsidRDefault="00DD56BE" w:rsidP="001E1EE3">
      <w:pPr>
        <w:jc w:val="both"/>
        <w:rPr>
          <w:b/>
          <w:lang w:val="en-GB"/>
        </w:rPr>
      </w:pPr>
      <w:r>
        <w:rPr>
          <w:b/>
          <w:lang w:val="en-GB"/>
        </w:rPr>
        <w:t xml:space="preserve">Proposal 5: PUCCH DMRS bundling </w:t>
      </w:r>
      <w:r w:rsidR="00BD23A1">
        <w:rPr>
          <w:b/>
          <w:lang w:val="en-GB"/>
        </w:rPr>
        <w:t>is not</w:t>
      </w:r>
      <w:r>
        <w:rPr>
          <w:b/>
          <w:lang w:val="en-GB"/>
        </w:rPr>
        <w:t xml:space="preserve"> supported </w:t>
      </w:r>
      <w:r w:rsidR="00CE30F7">
        <w:rPr>
          <w:b/>
          <w:lang w:val="en-GB"/>
        </w:rPr>
        <w:t>across</w:t>
      </w:r>
      <w:r>
        <w:rPr>
          <w:b/>
          <w:lang w:val="en-GB"/>
        </w:rPr>
        <w:t xml:space="preserve"> PUCCHs of different formats.</w:t>
      </w:r>
    </w:p>
    <w:p w14:paraId="1EE0EE8D" w14:textId="64121C43" w:rsidR="00F55C05" w:rsidRDefault="00CE30F7" w:rsidP="001E1EE3">
      <w:pPr>
        <w:jc w:val="both"/>
        <w:rPr>
          <w:lang w:val="en-GB" w:eastAsia="zh-CN"/>
        </w:rPr>
      </w:pPr>
      <w:r>
        <w:rPr>
          <w:lang w:val="en-GB" w:eastAsia="zh-CN"/>
        </w:rPr>
        <w:t>A</w:t>
      </w:r>
      <w:r w:rsidR="00D521B1">
        <w:rPr>
          <w:lang w:val="en-GB" w:eastAsia="zh-CN"/>
        </w:rPr>
        <w:t xml:space="preserve"> UE is required to maintain phase continuity across bundled PUCCH repetitions to </w:t>
      </w:r>
      <w:r w:rsidR="00D521B1" w:rsidRPr="003E242C">
        <w:rPr>
          <w:bCs/>
          <w:lang w:val="en-GB"/>
        </w:rPr>
        <w:t>achieve the promising gain of PUCCH DMRS bundling</w:t>
      </w:r>
      <w:r w:rsidR="00D521B1">
        <w:rPr>
          <w:lang w:val="en-GB" w:eastAsia="zh-CN"/>
        </w:rPr>
        <w:t xml:space="preserve"> at gNB. At </w:t>
      </w:r>
      <w:r w:rsidR="00F55C05">
        <w:rPr>
          <w:lang w:val="en-GB" w:eastAsia="zh-CN"/>
        </w:rPr>
        <w:t>a first glance</w:t>
      </w:r>
      <w:r w:rsidR="00D521B1">
        <w:rPr>
          <w:lang w:val="en-GB" w:eastAsia="zh-CN"/>
        </w:rPr>
        <w:t xml:space="preserve"> it </w:t>
      </w:r>
      <w:r w:rsidR="00F55C05">
        <w:rPr>
          <w:lang w:val="en-GB" w:eastAsia="zh-CN"/>
        </w:rPr>
        <w:t>may seem</w:t>
      </w:r>
      <w:r w:rsidR="00D521B1">
        <w:rPr>
          <w:lang w:val="en-GB" w:eastAsia="zh-CN"/>
        </w:rPr>
        <w:t xml:space="preserve"> that </w:t>
      </w:r>
      <w:r w:rsidR="00F55C05">
        <w:rPr>
          <w:lang w:val="en-GB" w:eastAsia="zh-CN"/>
        </w:rPr>
        <w:t xml:space="preserve">it is fine for </w:t>
      </w:r>
      <w:r w:rsidR="00D521B1">
        <w:rPr>
          <w:lang w:val="en-GB" w:eastAsia="zh-CN"/>
        </w:rPr>
        <w:t xml:space="preserve">the network </w:t>
      </w:r>
      <w:r w:rsidR="00F55C05">
        <w:rPr>
          <w:lang w:val="en-GB" w:eastAsia="zh-CN"/>
        </w:rPr>
        <w:t xml:space="preserve">to </w:t>
      </w:r>
      <w:r w:rsidR="00D521B1">
        <w:rPr>
          <w:lang w:val="en-GB" w:eastAsia="zh-CN"/>
        </w:rPr>
        <w:t xml:space="preserve">assume </w:t>
      </w:r>
      <w:r w:rsidR="00F55C05">
        <w:rPr>
          <w:lang w:val="en-GB" w:eastAsia="zh-CN"/>
        </w:rPr>
        <w:t xml:space="preserve">that </w:t>
      </w:r>
      <w:r w:rsidR="00D521B1">
        <w:rPr>
          <w:lang w:val="en-GB" w:eastAsia="zh-CN"/>
        </w:rPr>
        <w:t xml:space="preserve">the UE </w:t>
      </w:r>
      <w:r w:rsidR="00F55C05">
        <w:rPr>
          <w:lang w:val="en-GB" w:eastAsia="zh-CN"/>
        </w:rPr>
        <w:t>maintains</w:t>
      </w:r>
      <w:r w:rsidR="00D521B1">
        <w:rPr>
          <w:lang w:val="en-GB" w:eastAsia="zh-CN"/>
        </w:rPr>
        <w:t xml:space="preserve"> phase continuity across all scheduled PU</w:t>
      </w:r>
      <w:r w:rsidR="00F55C05">
        <w:rPr>
          <w:lang w:val="en-GB" w:eastAsia="zh-CN"/>
        </w:rPr>
        <w:t>C</w:t>
      </w:r>
      <w:r w:rsidR="00D521B1">
        <w:rPr>
          <w:lang w:val="en-GB" w:eastAsia="zh-CN"/>
        </w:rPr>
        <w:t xml:space="preserve">CH transmissions subject to the phase continuity conditions. However, from </w:t>
      </w:r>
      <w:r w:rsidR="00F55C05">
        <w:rPr>
          <w:lang w:val="en-GB" w:eastAsia="zh-CN"/>
        </w:rPr>
        <w:t xml:space="preserve">a </w:t>
      </w:r>
      <w:r w:rsidR="00D521B1">
        <w:rPr>
          <w:lang w:val="en-GB" w:eastAsia="zh-CN"/>
        </w:rPr>
        <w:t xml:space="preserve">UE perspective, the UE typically performs some (periodic) </w:t>
      </w:r>
      <w:r w:rsidR="00D521B1" w:rsidRPr="00F8481F">
        <w:rPr>
          <w:lang w:val="en-GB" w:eastAsia="zh-CN"/>
        </w:rPr>
        <w:t xml:space="preserve">events </w:t>
      </w:r>
      <w:r w:rsidR="00D521B1">
        <w:rPr>
          <w:lang w:val="en-GB" w:eastAsia="zh-CN"/>
        </w:rPr>
        <w:t>such as</w:t>
      </w:r>
      <w:r w:rsidR="00D521B1" w:rsidRPr="00F8481F">
        <w:rPr>
          <w:lang w:val="en-GB" w:eastAsia="zh-CN"/>
        </w:rPr>
        <w:t xml:space="preserve"> </w:t>
      </w:r>
      <w:r w:rsidR="00D521B1">
        <w:rPr>
          <w:lang w:val="en-GB" w:eastAsia="zh-CN"/>
        </w:rPr>
        <w:t>uplink</w:t>
      </w:r>
      <w:r w:rsidR="00D521B1" w:rsidRPr="00F8481F">
        <w:rPr>
          <w:lang w:val="en-GB" w:eastAsia="zh-CN"/>
        </w:rPr>
        <w:t xml:space="preserve"> tracking loop </w:t>
      </w:r>
      <w:r w:rsidR="00F55C05">
        <w:rPr>
          <w:lang w:val="en-GB" w:eastAsia="zh-CN"/>
        </w:rPr>
        <w:t>updates</w:t>
      </w:r>
      <w:r w:rsidR="00DD56BE">
        <w:rPr>
          <w:lang w:val="en-GB" w:eastAsia="zh-CN"/>
        </w:rPr>
        <w:t xml:space="preserve"> </w:t>
      </w:r>
      <w:r w:rsidR="00D521B1" w:rsidRPr="00F8481F">
        <w:rPr>
          <w:lang w:val="en-GB" w:eastAsia="zh-CN"/>
        </w:rPr>
        <w:t xml:space="preserve">(e.g., frequency tracking), </w:t>
      </w:r>
      <w:r w:rsidR="00D521B1">
        <w:rPr>
          <w:lang w:val="en-GB" w:eastAsia="zh-CN"/>
        </w:rPr>
        <w:t xml:space="preserve">UE </w:t>
      </w:r>
      <w:r w:rsidR="00D521B1" w:rsidRPr="00F8481F">
        <w:rPr>
          <w:lang w:val="en-GB" w:eastAsia="zh-CN"/>
        </w:rPr>
        <w:t>calibration</w:t>
      </w:r>
      <w:r w:rsidR="00D521B1">
        <w:rPr>
          <w:lang w:val="en-GB" w:eastAsia="zh-CN"/>
        </w:rPr>
        <w:t>,</w:t>
      </w:r>
      <w:r w:rsidR="00D521B1" w:rsidRPr="00F8481F">
        <w:rPr>
          <w:lang w:val="en-GB" w:eastAsia="zh-CN"/>
        </w:rPr>
        <w:t xml:space="preserve"> antenna virtualization </w:t>
      </w:r>
      <w:r w:rsidR="00D521B1">
        <w:rPr>
          <w:lang w:val="en-GB" w:eastAsia="zh-CN"/>
        </w:rPr>
        <w:t xml:space="preserve">etc., </w:t>
      </w:r>
      <w:r w:rsidR="00D521B1" w:rsidRPr="00F8481F">
        <w:rPr>
          <w:lang w:val="en-GB" w:eastAsia="zh-CN"/>
        </w:rPr>
        <w:t xml:space="preserve">at </w:t>
      </w:r>
      <w:r w:rsidR="00F55C05">
        <w:rPr>
          <w:lang w:val="en-GB" w:eastAsia="zh-CN"/>
        </w:rPr>
        <w:t xml:space="preserve">the </w:t>
      </w:r>
      <w:r w:rsidR="00D521B1" w:rsidRPr="00F8481F">
        <w:rPr>
          <w:lang w:val="en-GB" w:eastAsia="zh-CN"/>
        </w:rPr>
        <w:t>slot boundary</w:t>
      </w:r>
      <w:r w:rsidR="00D521B1">
        <w:rPr>
          <w:lang w:val="en-GB" w:eastAsia="zh-CN"/>
        </w:rPr>
        <w:t xml:space="preserve">. Such events are transparent to the network and </w:t>
      </w:r>
      <w:r w:rsidR="00F55C05">
        <w:rPr>
          <w:lang w:val="en-GB" w:eastAsia="zh-CN"/>
        </w:rPr>
        <w:t xml:space="preserve">are </w:t>
      </w:r>
      <w:r w:rsidR="00D521B1">
        <w:rPr>
          <w:lang w:val="en-GB" w:eastAsia="zh-CN"/>
        </w:rPr>
        <w:t xml:space="preserve">expected to </w:t>
      </w:r>
      <w:r w:rsidR="00D521B1" w:rsidRPr="00F8481F">
        <w:rPr>
          <w:lang w:val="en-GB" w:eastAsia="zh-CN"/>
        </w:rPr>
        <w:t>impact phase continuity.</w:t>
      </w:r>
      <w:r w:rsidR="00D521B1">
        <w:rPr>
          <w:lang w:val="en-GB" w:eastAsia="zh-CN"/>
        </w:rPr>
        <w:t xml:space="preserve"> If the UE must maintain phase continuity across</w:t>
      </w:r>
      <w:r w:rsidR="00F55C05">
        <w:rPr>
          <w:lang w:val="en-GB" w:eastAsia="zh-CN"/>
        </w:rPr>
        <w:t xml:space="preserve"> </w:t>
      </w:r>
      <w:r w:rsidR="00D521B1">
        <w:rPr>
          <w:lang w:val="en-GB" w:eastAsia="zh-CN"/>
        </w:rPr>
        <w:t xml:space="preserve">scheduled PUCCH transmissions for a very long period, the UE may have to forgo such events leading to possible performance degradation. </w:t>
      </w:r>
      <w:r w:rsidR="00CA1F62">
        <w:rPr>
          <w:lang w:val="en-GB" w:eastAsia="zh-CN"/>
        </w:rPr>
        <w:t xml:space="preserve">For </w:t>
      </w:r>
      <w:r>
        <w:rPr>
          <w:lang w:val="en-GB" w:eastAsia="zh-CN"/>
        </w:rPr>
        <w:t>instance</w:t>
      </w:r>
      <w:r w:rsidR="00CA1F62">
        <w:rPr>
          <w:lang w:val="en-GB" w:eastAsia="zh-CN"/>
        </w:rPr>
        <w:t xml:space="preserve">, if </w:t>
      </w:r>
      <w:r>
        <w:rPr>
          <w:lang w:val="en-GB" w:eastAsia="zh-CN"/>
        </w:rPr>
        <w:t>a</w:t>
      </w:r>
      <w:r w:rsidR="00CA1F62">
        <w:rPr>
          <w:lang w:val="en-GB" w:eastAsia="zh-CN"/>
        </w:rPr>
        <w:t xml:space="preserve"> UE forgoes frequency tracking, frequency drift </w:t>
      </w:r>
      <w:r>
        <w:rPr>
          <w:lang w:val="en-GB" w:eastAsia="zh-CN"/>
        </w:rPr>
        <w:t xml:space="preserve">accumulates over time and eventually begins impacting </w:t>
      </w:r>
      <w:r w:rsidR="00CA1F62">
        <w:rPr>
          <w:lang w:val="en-GB" w:eastAsia="zh-CN"/>
        </w:rPr>
        <w:t xml:space="preserve">UL performance. </w:t>
      </w:r>
      <w:r>
        <w:rPr>
          <w:lang w:val="en-GB" w:eastAsia="zh-CN"/>
        </w:rPr>
        <w:t>I</w:t>
      </w:r>
      <w:r w:rsidR="00D521B1">
        <w:rPr>
          <w:lang w:val="en-GB" w:eastAsia="zh-CN"/>
        </w:rPr>
        <w:t xml:space="preserve">t </w:t>
      </w:r>
      <w:r>
        <w:rPr>
          <w:lang w:val="en-GB" w:eastAsia="zh-CN"/>
        </w:rPr>
        <w:t>is therefore</w:t>
      </w:r>
      <w:r w:rsidR="00D521B1">
        <w:rPr>
          <w:lang w:val="en-GB" w:eastAsia="zh-CN"/>
        </w:rPr>
        <w:t xml:space="preserve"> beneficial to define </w:t>
      </w:r>
      <w:r w:rsidR="00F55C05">
        <w:rPr>
          <w:lang w:val="en-GB" w:eastAsia="zh-CN"/>
        </w:rPr>
        <w:t>a</w:t>
      </w:r>
      <w:r w:rsidR="00D521B1">
        <w:rPr>
          <w:lang w:val="en-GB" w:eastAsia="zh-CN"/>
        </w:rPr>
        <w:t xml:space="preserve"> bundling window over which the PUCCH transmissions may be bundled. </w:t>
      </w:r>
      <w:r w:rsidR="002A2844">
        <w:rPr>
          <w:lang w:val="en-GB" w:eastAsia="zh-CN"/>
        </w:rPr>
        <w:t>T</w:t>
      </w:r>
      <w:r w:rsidR="003D0277">
        <w:rPr>
          <w:lang w:val="en-GB" w:eastAsia="zh-CN"/>
        </w:rPr>
        <w:t xml:space="preserve">he gNB should not expect the UE </w:t>
      </w:r>
      <w:r w:rsidR="00F55C05">
        <w:rPr>
          <w:lang w:val="en-GB" w:eastAsia="zh-CN"/>
        </w:rPr>
        <w:t>to</w:t>
      </w:r>
      <w:r w:rsidR="002A2844">
        <w:rPr>
          <w:lang w:val="en-GB" w:eastAsia="zh-CN"/>
        </w:rPr>
        <w:t xml:space="preserve"> bundle </w:t>
      </w:r>
      <w:r w:rsidR="003D0277">
        <w:rPr>
          <w:lang w:val="en-GB" w:eastAsia="zh-CN"/>
        </w:rPr>
        <w:t xml:space="preserve">PUCCH </w:t>
      </w:r>
      <w:r w:rsidR="002A2844">
        <w:rPr>
          <w:lang w:val="en-GB" w:eastAsia="zh-CN"/>
        </w:rPr>
        <w:t>repetitions scheduled outside the bundling window.</w:t>
      </w:r>
      <w:r w:rsidR="003D0277">
        <w:rPr>
          <w:lang w:val="en-GB" w:eastAsia="zh-CN"/>
        </w:rPr>
        <w:t xml:space="preserve"> </w:t>
      </w:r>
    </w:p>
    <w:p w14:paraId="048CFFAE" w14:textId="2F11D003" w:rsidR="00B907EC" w:rsidRDefault="00F55C05" w:rsidP="001E1EE3">
      <w:pPr>
        <w:jc w:val="both"/>
        <w:rPr>
          <w:lang w:val="en-GB" w:eastAsia="zh-CN"/>
        </w:rPr>
      </w:pPr>
      <w:r>
        <w:rPr>
          <w:lang w:val="en-GB" w:eastAsia="zh-CN"/>
        </w:rPr>
        <w:t xml:space="preserve">As an additional motivation for the need for defining a clear bundling window, we draw attention to the </w:t>
      </w:r>
      <w:r w:rsidR="00CE30F7">
        <w:rPr>
          <w:lang w:val="en-GB" w:eastAsia="zh-CN"/>
        </w:rPr>
        <w:t>way</w:t>
      </w:r>
      <w:r>
        <w:rPr>
          <w:lang w:val="en-GB" w:eastAsia="zh-CN"/>
        </w:rPr>
        <w:t xml:space="preserve"> the current specification identifies slots for PUCCH repetition.</w:t>
      </w:r>
      <w:r w:rsidR="00B907EC">
        <w:rPr>
          <w:lang w:val="en-GB" w:eastAsia="zh-CN"/>
        </w:rPr>
        <w:t xml:space="preserve"> As per the text in Section 9.2.6 of 38.213, for unpaired spectrum, the slots for transmitting a PUCCH repetition are identified as those slots that have flexible or uplink symbols right from the starting symbol to the total length of a PUCCH transmission as given by the number of symbols in PUCCH format 1 or 3 or 4. This process is illustrated in the figure below, where prior to the beginning of the first PUCCH transmission, a set of slots for repetitions are identified based on the available symbols. This list of slots is then not revisited even if there is a subsequent change in slot format or a cancellation. </w:t>
      </w:r>
    </w:p>
    <w:p w14:paraId="30395DA0" w14:textId="77777777" w:rsidR="00B907EC" w:rsidRDefault="00B907EC" w:rsidP="00B907EC">
      <w:pPr>
        <w:rPr>
          <w:lang w:eastAsia="zh-CN"/>
        </w:rPr>
      </w:pPr>
    </w:p>
    <w:p w14:paraId="23C98B6F" w14:textId="77777777" w:rsidR="00B907EC" w:rsidRDefault="00B907EC" w:rsidP="00B907EC">
      <w:pPr>
        <w:keepNext/>
        <w:jc w:val="center"/>
      </w:pPr>
      <w:r>
        <w:rPr>
          <w:noProof/>
          <w:lang w:eastAsia="zh-CN"/>
        </w:rPr>
        <w:drawing>
          <wp:inline distT="0" distB="0" distL="0" distR="0" wp14:anchorId="35F71BE0" wp14:editId="63F540F5">
            <wp:extent cx="5900047" cy="16032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9425" cy="1635644"/>
                    </a:xfrm>
                    <a:prstGeom prst="rect">
                      <a:avLst/>
                    </a:prstGeom>
                    <a:noFill/>
                  </pic:spPr>
                </pic:pic>
              </a:graphicData>
            </a:graphic>
          </wp:inline>
        </w:drawing>
      </w:r>
    </w:p>
    <w:p w14:paraId="05F6DFAB" w14:textId="46A83E62" w:rsidR="00B907EC" w:rsidRPr="00F43C4D" w:rsidRDefault="00B907EC" w:rsidP="00B907EC">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PUCCH Repetitions</w:t>
      </w:r>
    </w:p>
    <w:p w14:paraId="60EA17C8" w14:textId="094D547F" w:rsidR="00F55C05" w:rsidRDefault="00F55C05" w:rsidP="000958AF">
      <w:pPr>
        <w:rPr>
          <w:lang w:val="en-GB" w:eastAsia="zh-CN"/>
        </w:rPr>
      </w:pPr>
    </w:p>
    <w:p w14:paraId="76AF30C6" w14:textId="17C33B45" w:rsidR="00B907EC" w:rsidRDefault="00B907EC" w:rsidP="000958AF">
      <w:pPr>
        <w:rPr>
          <w:lang w:val="en-GB" w:eastAsia="zh-CN"/>
        </w:rPr>
      </w:pPr>
      <w:r>
        <w:rPr>
          <w:lang w:val="en-GB" w:eastAsia="zh-CN"/>
        </w:rPr>
        <w:t>This process can lead to a large variability in the span or total duration of PUCCH repetitions, as seen in the following figure.</w:t>
      </w:r>
    </w:p>
    <w:p w14:paraId="34319F39" w14:textId="77777777" w:rsidR="00B907EC" w:rsidRDefault="00B907EC" w:rsidP="00B907EC">
      <w:pPr>
        <w:keepNext/>
        <w:jc w:val="center"/>
      </w:pPr>
      <w:r>
        <w:rPr>
          <w:noProof/>
          <w:lang w:val="en-GB" w:eastAsia="zh-CN"/>
        </w:rPr>
        <w:lastRenderedPageBreak/>
        <w:drawing>
          <wp:inline distT="0" distB="0" distL="0" distR="0" wp14:anchorId="57D4A742" wp14:editId="5FE85A3B">
            <wp:extent cx="5489711" cy="13338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1320" cy="1363410"/>
                    </a:xfrm>
                    <a:prstGeom prst="rect">
                      <a:avLst/>
                    </a:prstGeom>
                    <a:noFill/>
                  </pic:spPr>
                </pic:pic>
              </a:graphicData>
            </a:graphic>
          </wp:inline>
        </w:drawing>
      </w:r>
    </w:p>
    <w:p w14:paraId="65C9C9BD" w14:textId="2498B97E" w:rsidR="00B907EC" w:rsidRDefault="00B907EC" w:rsidP="00B907EC">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Span of PUCCH Repetitions as a function of slot pattern</w:t>
      </w:r>
    </w:p>
    <w:p w14:paraId="2D2DE2AC" w14:textId="7904772B" w:rsidR="00B907EC" w:rsidRDefault="00B907EC" w:rsidP="000958AF">
      <w:pPr>
        <w:rPr>
          <w:lang w:val="en-GB" w:eastAsia="zh-CN"/>
        </w:rPr>
      </w:pPr>
      <w:r>
        <w:rPr>
          <w:lang w:val="en-GB" w:eastAsia="zh-CN"/>
        </w:rPr>
        <w:t xml:space="preserve">Given the potentially large variability </w:t>
      </w:r>
      <w:r w:rsidR="00154E49">
        <w:rPr>
          <w:lang w:val="en-GB" w:eastAsia="zh-CN"/>
        </w:rPr>
        <w:t xml:space="preserve">in the span of the repetitions, it is challenging for the UE to plan and maintain phase coherence across multiple slots. A more controlled approach to bundling is required beyond a simple bundling activation signal. We propose to explicitly define a bundling window during which the UE is expected to maintain phase coherence subject to certain UE capability constraints. The bundling window’s exact placement and starting position can be further studied. </w:t>
      </w:r>
    </w:p>
    <w:p w14:paraId="7A5B6B8C" w14:textId="37C57532" w:rsidR="009A3BAA" w:rsidRPr="003E242C" w:rsidRDefault="00D521B1" w:rsidP="000958AF">
      <w:pPr>
        <w:rPr>
          <w:bCs/>
          <w:lang w:val="en-GB"/>
        </w:rPr>
      </w:pPr>
      <w:r>
        <w:rPr>
          <w:lang w:val="en-GB" w:eastAsia="zh-CN"/>
        </w:rPr>
        <w:t xml:space="preserve">Based on </w:t>
      </w:r>
      <w:r w:rsidR="002A2844">
        <w:rPr>
          <w:lang w:val="en-GB" w:eastAsia="zh-CN"/>
        </w:rPr>
        <w:t>the above</w:t>
      </w:r>
      <w:r>
        <w:rPr>
          <w:lang w:val="en-GB" w:eastAsia="zh-CN"/>
        </w:rPr>
        <w:t xml:space="preserve"> discussion, </w:t>
      </w:r>
      <w:r w:rsidR="003E242C" w:rsidRPr="003E242C">
        <w:rPr>
          <w:bCs/>
          <w:lang w:val="en-GB"/>
        </w:rPr>
        <w:t xml:space="preserve">we </w:t>
      </w:r>
      <w:r>
        <w:rPr>
          <w:bCs/>
          <w:lang w:val="en-GB"/>
        </w:rPr>
        <w:t>make</w:t>
      </w:r>
      <w:r w:rsidR="003E242C" w:rsidRPr="003E242C">
        <w:rPr>
          <w:bCs/>
          <w:lang w:val="en-GB"/>
        </w:rPr>
        <w:t xml:space="preserve"> the following proposals:</w:t>
      </w:r>
    </w:p>
    <w:p w14:paraId="08018421" w14:textId="2F0FEF74" w:rsidR="003E242C" w:rsidRDefault="003E242C" w:rsidP="00184C7A">
      <w:pPr>
        <w:rPr>
          <w:b/>
          <w:lang w:val="en-GB"/>
        </w:rPr>
      </w:pPr>
      <w:r w:rsidRPr="003E242C">
        <w:rPr>
          <w:b/>
          <w:lang w:val="en-GB"/>
        </w:rPr>
        <w:t xml:space="preserve">Proposal </w:t>
      </w:r>
      <w:r w:rsidR="00DD56BE">
        <w:rPr>
          <w:b/>
          <w:lang w:val="en-GB"/>
        </w:rPr>
        <w:t>6</w:t>
      </w:r>
      <w:r w:rsidRPr="003E242C">
        <w:rPr>
          <w:b/>
          <w:lang w:val="en-GB"/>
        </w:rPr>
        <w:t xml:space="preserve">: </w:t>
      </w:r>
      <w:r w:rsidR="00184C7A">
        <w:rPr>
          <w:b/>
          <w:lang w:val="en-GB"/>
        </w:rPr>
        <w:t>Define</w:t>
      </w:r>
      <w:r w:rsidRPr="003E242C">
        <w:rPr>
          <w:b/>
          <w:lang w:val="en-GB"/>
        </w:rPr>
        <w:t xml:space="preserve"> a bundling window over which</w:t>
      </w:r>
      <w:r w:rsidR="00D521B1">
        <w:rPr>
          <w:b/>
          <w:lang w:val="en-GB"/>
        </w:rPr>
        <w:t xml:space="preserve"> the UE may</w:t>
      </w:r>
      <w:r w:rsidR="003D0277">
        <w:rPr>
          <w:b/>
          <w:lang w:val="en-GB"/>
        </w:rPr>
        <w:t xml:space="preserve"> bundle DMRS of </w:t>
      </w:r>
      <w:r w:rsidRPr="003E242C">
        <w:rPr>
          <w:b/>
          <w:lang w:val="en-GB"/>
        </w:rPr>
        <w:t xml:space="preserve">PUCCH repetitions </w:t>
      </w:r>
      <w:r w:rsidR="00190609">
        <w:rPr>
          <w:b/>
          <w:lang w:val="en-GB"/>
        </w:rPr>
        <w:t>according to</w:t>
      </w:r>
      <w:r w:rsidR="00184C7A">
        <w:rPr>
          <w:b/>
          <w:lang w:val="en-GB"/>
        </w:rPr>
        <w:t xml:space="preserve"> </w:t>
      </w:r>
      <w:r w:rsidRPr="00184C7A">
        <w:rPr>
          <w:b/>
          <w:lang w:val="en-GB"/>
        </w:rPr>
        <w:t>phase continuity requirements.</w:t>
      </w:r>
    </w:p>
    <w:p w14:paraId="52987DDC" w14:textId="2AD2A74E" w:rsidR="00FE18D2" w:rsidRPr="0001518B" w:rsidRDefault="00FE18D2" w:rsidP="00FE18D2">
      <w:pPr>
        <w:pStyle w:val="ListParagraph"/>
        <w:numPr>
          <w:ilvl w:val="0"/>
          <w:numId w:val="44"/>
        </w:numPr>
        <w:rPr>
          <w:b/>
          <w:bCs/>
          <w:lang w:eastAsia="zh-CN"/>
        </w:rPr>
      </w:pPr>
      <w:r>
        <w:rPr>
          <w:b/>
          <w:bCs/>
          <w:lang w:eastAsia="zh-CN"/>
        </w:rPr>
        <w:t>FFS: how to indicate the bundling window configuration</w:t>
      </w:r>
      <w:r w:rsidR="00A25E89">
        <w:rPr>
          <w:b/>
          <w:bCs/>
          <w:lang w:eastAsia="zh-CN"/>
        </w:rPr>
        <w:t xml:space="preserve"> (e.g., start, duration and periodicity)</w:t>
      </w:r>
      <w:r>
        <w:rPr>
          <w:b/>
          <w:bCs/>
          <w:lang w:eastAsia="zh-CN"/>
        </w:rPr>
        <w:t>.</w:t>
      </w:r>
    </w:p>
    <w:p w14:paraId="7CA0F0A0" w14:textId="7761A1D2" w:rsidR="00190609" w:rsidRDefault="00190609" w:rsidP="00190609">
      <w:pPr>
        <w:rPr>
          <w:b/>
          <w:lang w:val="en-GB"/>
        </w:rPr>
      </w:pPr>
      <w:r>
        <w:rPr>
          <w:b/>
          <w:lang w:val="en-GB"/>
        </w:rPr>
        <w:t xml:space="preserve">Proposal </w:t>
      </w:r>
      <w:r w:rsidR="00DD56BE">
        <w:rPr>
          <w:b/>
          <w:lang w:val="en-GB"/>
        </w:rPr>
        <w:t>7</w:t>
      </w:r>
      <w:r>
        <w:rPr>
          <w:b/>
          <w:lang w:val="en-GB"/>
        </w:rPr>
        <w:t xml:space="preserve">: </w:t>
      </w:r>
      <w:r w:rsidR="00D521B1">
        <w:rPr>
          <w:b/>
          <w:lang w:val="en-GB"/>
        </w:rPr>
        <w:t>T</w:t>
      </w:r>
      <w:r>
        <w:rPr>
          <w:b/>
          <w:lang w:val="en-GB"/>
        </w:rPr>
        <w:t xml:space="preserve">he UE </w:t>
      </w:r>
      <w:r w:rsidR="003D0277">
        <w:rPr>
          <w:b/>
          <w:lang w:val="en-GB"/>
        </w:rPr>
        <w:t>is not required to</w:t>
      </w:r>
      <w:r w:rsidR="00D521B1">
        <w:rPr>
          <w:b/>
          <w:lang w:val="en-GB"/>
        </w:rPr>
        <w:t xml:space="preserve"> </w:t>
      </w:r>
      <w:r w:rsidR="003D0277">
        <w:rPr>
          <w:b/>
          <w:lang w:val="en-GB"/>
        </w:rPr>
        <w:t xml:space="preserve">bundle DMRS of </w:t>
      </w:r>
      <w:r w:rsidR="00D521B1">
        <w:rPr>
          <w:b/>
          <w:lang w:val="en-GB"/>
        </w:rPr>
        <w:t>the PUCCH repetitions</w:t>
      </w:r>
      <w:r w:rsidR="002A2844">
        <w:rPr>
          <w:b/>
          <w:lang w:val="en-GB"/>
        </w:rPr>
        <w:t xml:space="preserve"> scheduled</w:t>
      </w:r>
      <w:r w:rsidR="00D521B1">
        <w:rPr>
          <w:b/>
          <w:lang w:val="en-GB"/>
        </w:rPr>
        <w:t xml:space="preserve"> outside of the bundling window.</w:t>
      </w:r>
    </w:p>
    <w:p w14:paraId="19D43BBC" w14:textId="14507127" w:rsidR="000766E0" w:rsidRPr="003E242C" w:rsidRDefault="000766E0" w:rsidP="00A16306">
      <w:pPr>
        <w:pStyle w:val="Heading2"/>
        <w:ind w:left="630" w:hanging="630"/>
        <w:rPr>
          <w:rFonts w:ascii="Times New Roman" w:hAnsi="Times New Roman"/>
        </w:rPr>
      </w:pPr>
      <w:bookmarkStart w:id="6" w:name="_Ref61622196"/>
      <w:r w:rsidRPr="003E242C">
        <w:rPr>
          <w:rFonts w:ascii="Times New Roman" w:hAnsi="Times New Roman"/>
        </w:rPr>
        <w:t>Phase Continuity Requirements</w:t>
      </w:r>
      <w:bookmarkEnd w:id="6"/>
    </w:p>
    <w:p w14:paraId="75B3D7CE" w14:textId="39DE4415" w:rsidR="003E242C" w:rsidRPr="003E242C" w:rsidRDefault="003E242C" w:rsidP="00C67790">
      <w:pPr>
        <w:rPr>
          <w:bCs/>
          <w:lang w:val="en-GB"/>
        </w:rPr>
      </w:pPr>
      <w:r>
        <w:rPr>
          <w:bCs/>
          <w:lang w:val="en-GB"/>
        </w:rPr>
        <w:t>T</w:t>
      </w:r>
      <w:r w:rsidRPr="003E242C">
        <w:rPr>
          <w:bCs/>
          <w:lang w:val="en-GB"/>
        </w:rPr>
        <w:t>he UE is required to maintain phase continuity across the bundled PUCCH transmissions</w:t>
      </w:r>
      <w:r>
        <w:rPr>
          <w:bCs/>
          <w:lang w:val="en-GB"/>
        </w:rPr>
        <w:t xml:space="preserve"> t</w:t>
      </w:r>
      <w:r w:rsidRPr="003E242C">
        <w:rPr>
          <w:bCs/>
          <w:lang w:val="en-GB"/>
        </w:rPr>
        <w:t>o achieve the promising gain of PUCCH DMRS bundling</w:t>
      </w:r>
      <w:r>
        <w:rPr>
          <w:bCs/>
          <w:lang w:val="en-GB"/>
        </w:rPr>
        <w:t xml:space="preserve">. </w:t>
      </w:r>
      <w:r w:rsidR="00984E3C">
        <w:rPr>
          <w:bCs/>
          <w:lang w:val="en-GB"/>
        </w:rPr>
        <w:t xml:space="preserve">Phase continuity requirements for DMRS bundling across PUCCH repetitions are expected to be </w:t>
      </w:r>
      <w:proofErr w:type="gramStart"/>
      <w:r w:rsidR="00984E3C">
        <w:rPr>
          <w:bCs/>
          <w:lang w:val="en-GB"/>
        </w:rPr>
        <w:t>similar to</w:t>
      </w:r>
      <w:proofErr w:type="gramEnd"/>
      <w:r w:rsidR="00984E3C">
        <w:rPr>
          <w:bCs/>
          <w:lang w:val="en-GB"/>
        </w:rPr>
        <w:t xml:space="preserve"> those defined for DMRS bundling across PUSCH repetitions</w:t>
      </w:r>
      <w:r w:rsidR="007214B5">
        <w:rPr>
          <w:bCs/>
          <w:lang w:val="en-GB"/>
        </w:rPr>
        <w:t xml:space="preserve"> as discussed in </w:t>
      </w:r>
      <w:r w:rsidR="007214B5">
        <w:rPr>
          <w:bCs/>
          <w:lang w:val="en-GB"/>
        </w:rPr>
        <w:fldChar w:fldCharType="begin"/>
      </w:r>
      <w:r w:rsidR="007214B5">
        <w:rPr>
          <w:bCs/>
          <w:lang w:val="en-GB"/>
        </w:rPr>
        <w:instrText xml:space="preserve"> REF _Ref61601022 \r \h </w:instrText>
      </w:r>
      <w:r w:rsidR="007214B5">
        <w:rPr>
          <w:bCs/>
          <w:lang w:val="en-GB"/>
        </w:rPr>
      </w:r>
      <w:r w:rsidR="007214B5">
        <w:rPr>
          <w:bCs/>
          <w:lang w:val="en-GB"/>
        </w:rPr>
        <w:fldChar w:fldCharType="separate"/>
      </w:r>
      <w:r w:rsidR="007214B5">
        <w:rPr>
          <w:bCs/>
          <w:lang w:val="en-GB"/>
        </w:rPr>
        <w:t>[2]</w:t>
      </w:r>
      <w:r w:rsidR="007214B5">
        <w:rPr>
          <w:bCs/>
          <w:lang w:val="en-GB"/>
        </w:rPr>
        <w:fldChar w:fldCharType="end"/>
      </w:r>
      <w:r w:rsidR="00984E3C">
        <w:rPr>
          <w:bCs/>
          <w:lang w:val="en-GB"/>
        </w:rPr>
        <w:t xml:space="preserve">. Hence, we make the following observation: </w:t>
      </w:r>
      <w:r w:rsidRPr="003E242C">
        <w:rPr>
          <w:bCs/>
          <w:lang w:val="en-GB"/>
        </w:rPr>
        <w:t xml:space="preserve"> </w:t>
      </w:r>
    </w:p>
    <w:p w14:paraId="5F174424" w14:textId="298CDBC0" w:rsidR="000766E0" w:rsidRPr="003E242C" w:rsidRDefault="000766E0" w:rsidP="000766E0">
      <w:pPr>
        <w:rPr>
          <w:b/>
        </w:rPr>
      </w:pPr>
      <w:r w:rsidRPr="003E242C">
        <w:rPr>
          <w:b/>
          <w:bCs/>
        </w:rPr>
        <w:t>Observation</w:t>
      </w:r>
      <w:r w:rsidRPr="003E242C">
        <w:rPr>
          <w:b/>
        </w:rPr>
        <w:t>: Phase continuity requirements for</w:t>
      </w:r>
      <w:r w:rsidR="00984E3C">
        <w:rPr>
          <w:b/>
        </w:rPr>
        <w:t xml:space="preserve"> </w:t>
      </w:r>
      <w:r w:rsidRPr="003E242C">
        <w:rPr>
          <w:b/>
        </w:rPr>
        <w:t xml:space="preserve">DMRS bundling </w:t>
      </w:r>
      <w:r w:rsidR="00984E3C">
        <w:rPr>
          <w:b/>
        </w:rPr>
        <w:t xml:space="preserve">across PUCCH repetitions </w:t>
      </w:r>
      <w:r w:rsidRPr="003E242C">
        <w:rPr>
          <w:b/>
        </w:rPr>
        <w:t>can be leveraged from the requirements for jo</w:t>
      </w:r>
      <w:r w:rsidR="00984E3C">
        <w:rPr>
          <w:b/>
        </w:rPr>
        <w:t>int channel estimation for PUSCH repetitions</w:t>
      </w:r>
      <w:r w:rsidRPr="003E242C">
        <w:rPr>
          <w:b/>
        </w:rPr>
        <w:t>.</w:t>
      </w:r>
    </w:p>
    <w:p w14:paraId="35226B6A" w14:textId="00905E90"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772F25C6" w:rsidR="009A3BAA" w:rsidRPr="003E242C" w:rsidRDefault="009A3BAA" w:rsidP="009A3BAA">
      <w:pPr>
        <w:jc w:val="both"/>
      </w:pPr>
      <w:r w:rsidRPr="003E242C">
        <w:t xml:space="preserve">This document presents our views on dynamic indication of PUCCH repetition factor and DMRS bundling across PUCCH repetitions to extend PUCCH coverage. </w:t>
      </w:r>
      <w:proofErr w:type="gramStart"/>
      <w:r w:rsidRPr="003E242C">
        <w:t>In particular, we</w:t>
      </w:r>
      <w:proofErr w:type="gramEnd"/>
      <w:r w:rsidRPr="003E242C">
        <w:t xml:space="preserve"> have made the following observations and proposals: </w:t>
      </w:r>
    </w:p>
    <w:p w14:paraId="56DBE3E1" w14:textId="28A8B85B" w:rsidR="009A3BAA" w:rsidRPr="003E242C" w:rsidRDefault="009A3BAA" w:rsidP="009A3BAA">
      <w:pPr>
        <w:rPr>
          <w:u w:val="single"/>
        </w:rPr>
      </w:pPr>
      <w:r w:rsidRPr="003E242C">
        <w:rPr>
          <w:u w:val="single"/>
        </w:rPr>
        <w:t>On dynamic indication of PUCCH repetition factor</w:t>
      </w:r>
    </w:p>
    <w:p w14:paraId="22CB10F9" w14:textId="77777777" w:rsidR="009A3BAA" w:rsidRPr="003E242C" w:rsidRDefault="009A3BAA" w:rsidP="009A3BAA">
      <w:r w:rsidRPr="008E7DDF">
        <w:rPr>
          <w:b/>
          <w:bCs/>
        </w:rPr>
        <w:t>Proposal 1</w:t>
      </w:r>
      <w:r w:rsidRPr="008E7DDF">
        <w:t>: Support implicit indication of PUCCH repetition factor, based on beam selection</w:t>
      </w:r>
      <w:r w:rsidRPr="003E242C">
        <w:t>.</w:t>
      </w:r>
    </w:p>
    <w:p w14:paraId="167D38F2" w14:textId="77777777" w:rsidR="009A3BAA" w:rsidRPr="008E7DDF" w:rsidRDefault="009A3BAA" w:rsidP="009A3BAA">
      <w:r w:rsidRPr="008E7DDF">
        <w:rPr>
          <w:b/>
          <w:bCs/>
        </w:rPr>
        <w:t>Proposal 2</w:t>
      </w:r>
      <w:r w:rsidRPr="008E7DDF">
        <w:t>: Support dynamic indication of PUCCH repetition factor via DCI</w:t>
      </w:r>
      <w:r w:rsidRPr="003E242C">
        <w:t>.</w:t>
      </w:r>
    </w:p>
    <w:p w14:paraId="24973139" w14:textId="77777777" w:rsidR="009A3BAA" w:rsidRPr="008E7DDF" w:rsidRDefault="009A3BAA" w:rsidP="009A3BAA">
      <w:r w:rsidRPr="008E7DDF">
        <w:rPr>
          <w:b/>
          <w:bCs/>
        </w:rPr>
        <w:t>Proposal 3</w:t>
      </w:r>
      <w:r w:rsidRPr="008E7DDF">
        <w:t>: Support different interpretations of dynamic Indication of PUCCH repetition factor for different PUCCH formats and UCI sizes</w:t>
      </w:r>
    </w:p>
    <w:p w14:paraId="57482D0D" w14:textId="647FAA52" w:rsidR="009A3BAA" w:rsidRPr="003E242C" w:rsidRDefault="009A3BAA" w:rsidP="009A3BAA">
      <w:pPr>
        <w:pStyle w:val="ListParagraph"/>
        <w:numPr>
          <w:ilvl w:val="0"/>
          <w:numId w:val="42"/>
        </w:numPr>
      </w:pPr>
      <w:r w:rsidRPr="003E242C">
        <w:t>Support RRC configuration for determining different interpretations of dynamic Indication of PUCCH repetition factor.</w:t>
      </w:r>
    </w:p>
    <w:p w14:paraId="10B5E542" w14:textId="6E0DE0A5" w:rsidR="009A3BAA" w:rsidRPr="003E242C" w:rsidRDefault="009A3BAA" w:rsidP="009A3BAA">
      <w:pPr>
        <w:rPr>
          <w:u w:val="single"/>
        </w:rPr>
      </w:pPr>
      <w:r w:rsidRPr="003E242C">
        <w:rPr>
          <w:u w:val="single"/>
        </w:rPr>
        <w:t>On DMRS bundling across PUCCH repetitions</w:t>
      </w:r>
    </w:p>
    <w:p w14:paraId="25AFA1FD" w14:textId="5D8FF3E8" w:rsidR="006F6AF3" w:rsidRDefault="006F6AF3" w:rsidP="006F6AF3">
      <w:pPr>
        <w:rPr>
          <w:bCs/>
          <w:lang w:val="en-GB"/>
        </w:rPr>
      </w:pPr>
      <w:r w:rsidRPr="003E242C">
        <w:rPr>
          <w:b/>
          <w:lang w:val="en-GB"/>
        </w:rPr>
        <w:t xml:space="preserve">Proposal </w:t>
      </w:r>
      <w:r>
        <w:rPr>
          <w:b/>
          <w:lang w:val="en-GB"/>
        </w:rPr>
        <w:t>4</w:t>
      </w:r>
      <w:r w:rsidRPr="003E242C">
        <w:rPr>
          <w:b/>
          <w:lang w:val="en-GB"/>
        </w:rPr>
        <w:t xml:space="preserve">: </w:t>
      </w:r>
      <w:r w:rsidRPr="006F6AF3">
        <w:rPr>
          <w:bCs/>
          <w:lang w:val="en-GB"/>
        </w:rPr>
        <w:t xml:space="preserve">PUCCH DMRS bundling is configured per PUCCH </w:t>
      </w:r>
      <w:r w:rsidR="00DD56BE">
        <w:rPr>
          <w:bCs/>
          <w:lang w:val="en-GB"/>
        </w:rPr>
        <w:t>resource</w:t>
      </w:r>
      <w:r w:rsidRPr="006F6AF3">
        <w:rPr>
          <w:bCs/>
          <w:lang w:val="en-GB"/>
        </w:rPr>
        <w:t>.</w:t>
      </w:r>
    </w:p>
    <w:p w14:paraId="16641D42" w14:textId="0B478B76" w:rsidR="00DD56BE" w:rsidRPr="00DD56BE" w:rsidRDefault="00DD56BE" w:rsidP="00DD56BE">
      <w:pPr>
        <w:rPr>
          <w:bCs/>
          <w:lang w:val="en-GB"/>
        </w:rPr>
      </w:pPr>
      <w:r>
        <w:rPr>
          <w:b/>
          <w:lang w:val="en-GB"/>
        </w:rPr>
        <w:t xml:space="preserve">Proposal 5: </w:t>
      </w:r>
      <w:r w:rsidRPr="00DD56BE">
        <w:rPr>
          <w:bCs/>
          <w:lang w:val="en-GB"/>
        </w:rPr>
        <w:t xml:space="preserve">PUCCH DMRS bundling </w:t>
      </w:r>
      <w:r w:rsidR="00BD23A1">
        <w:rPr>
          <w:bCs/>
          <w:lang w:val="en-GB"/>
        </w:rPr>
        <w:t>is</w:t>
      </w:r>
      <w:r w:rsidRPr="00DD56BE">
        <w:rPr>
          <w:bCs/>
          <w:lang w:val="en-GB"/>
        </w:rPr>
        <w:t xml:space="preserve"> </w:t>
      </w:r>
      <w:r w:rsidR="00BD23A1">
        <w:rPr>
          <w:bCs/>
          <w:lang w:val="en-GB"/>
        </w:rPr>
        <w:t xml:space="preserve">not </w:t>
      </w:r>
      <w:r w:rsidRPr="00DD56BE">
        <w:rPr>
          <w:bCs/>
          <w:lang w:val="en-GB"/>
        </w:rPr>
        <w:t>supported for PUCCHs of different formats.</w:t>
      </w:r>
    </w:p>
    <w:p w14:paraId="2D136D0F" w14:textId="56CD2340" w:rsidR="006F6AF3" w:rsidRPr="006F6AF3" w:rsidRDefault="006F6AF3" w:rsidP="006F6AF3">
      <w:pPr>
        <w:rPr>
          <w:bCs/>
          <w:lang w:val="en-GB"/>
        </w:rPr>
      </w:pPr>
      <w:r w:rsidRPr="003E242C">
        <w:rPr>
          <w:b/>
          <w:lang w:val="en-GB"/>
        </w:rPr>
        <w:t xml:space="preserve">Proposal </w:t>
      </w:r>
      <w:r w:rsidR="00DD56BE">
        <w:rPr>
          <w:b/>
          <w:lang w:val="en-GB"/>
        </w:rPr>
        <w:t>6</w:t>
      </w:r>
      <w:r w:rsidRPr="003E242C">
        <w:rPr>
          <w:b/>
          <w:lang w:val="en-GB"/>
        </w:rPr>
        <w:t xml:space="preserve">: </w:t>
      </w:r>
      <w:r w:rsidRPr="006F6AF3">
        <w:rPr>
          <w:bCs/>
          <w:lang w:val="en-GB"/>
        </w:rPr>
        <w:t>Define a bundling window over which the UE may bundle DMRS of PUCCH repetitions according to phase continuity requirements.</w:t>
      </w:r>
    </w:p>
    <w:p w14:paraId="5D4B97E9" w14:textId="77777777" w:rsidR="006F6AF3" w:rsidRPr="006F6AF3" w:rsidRDefault="006F6AF3" w:rsidP="006F6AF3">
      <w:pPr>
        <w:pStyle w:val="ListParagraph"/>
        <w:numPr>
          <w:ilvl w:val="0"/>
          <w:numId w:val="44"/>
        </w:numPr>
        <w:rPr>
          <w:bCs/>
          <w:lang w:eastAsia="zh-CN"/>
        </w:rPr>
      </w:pPr>
      <w:r w:rsidRPr="006F6AF3">
        <w:rPr>
          <w:bCs/>
          <w:lang w:eastAsia="zh-CN"/>
        </w:rPr>
        <w:lastRenderedPageBreak/>
        <w:t>FFS: how to indicate the bundling window configuration (e.g., start, duration and periodicity).</w:t>
      </w:r>
    </w:p>
    <w:p w14:paraId="5F1BCFFD" w14:textId="7D74B111" w:rsidR="00CD5F5E" w:rsidRPr="00CD5F5E" w:rsidRDefault="00CD5F5E" w:rsidP="00CD5F5E">
      <w:pPr>
        <w:rPr>
          <w:bCs/>
          <w:lang w:val="en-GB"/>
        </w:rPr>
      </w:pPr>
      <w:r>
        <w:rPr>
          <w:b/>
          <w:lang w:val="en-GB"/>
        </w:rPr>
        <w:t xml:space="preserve">Proposal </w:t>
      </w:r>
      <w:r w:rsidR="00DD56BE">
        <w:rPr>
          <w:b/>
          <w:lang w:val="en-GB"/>
        </w:rPr>
        <w:t>7</w:t>
      </w:r>
      <w:r>
        <w:rPr>
          <w:b/>
          <w:lang w:val="en-GB"/>
        </w:rPr>
        <w:t xml:space="preserve">: </w:t>
      </w:r>
      <w:r w:rsidRPr="00CD5F5E">
        <w:rPr>
          <w:bCs/>
          <w:lang w:val="en-GB"/>
        </w:rPr>
        <w:t>The UE is not required to bundle DMRS of the PUCCH repetitions scheduled outside of the bundling window.</w:t>
      </w:r>
    </w:p>
    <w:p w14:paraId="68BB74BD" w14:textId="7A6D424D" w:rsidR="00984E3C" w:rsidRPr="00984E3C" w:rsidRDefault="00984E3C" w:rsidP="009A3BAA">
      <w:pPr>
        <w:rPr>
          <w:bCs/>
        </w:rPr>
      </w:pPr>
      <w:r w:rsidRPr="003E242C">
        <w:rPr>
          <w:b/>
          <w:bCs/>
        </w:rPr>
        <w:t>Observation</w:t>
      </w:r>
      <w:r w:rsidRPr="003E242C">
        <w:rPr>
          <w:b/>
        </w:rPr>
        <w:t xml:space="preserve">: </w:t>
      </w:r>
      <w:r w:rsidRPr="00984E3C">
        <w:rPr>
          <w:bCs/>
        </w:rPr>
        <w:t>Phase continuity requirements for DMRS bundling across PUCCH repetitions can be leveraged from the requirements for joint channel estimation for PUSCH repetitions.</w:t>
      </w:r>
    </w:p>
    <w:bookmarkEnd w:id="5"/>
    <w:p w14:paraId="02810CFE"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23A294BD" w14:textId="3AC29082" w:rsidR="00746535" w:rsidRPr="009F33E3" w:rsidRDefault="000958AF" w:rsidP="00110E6D">
      <w:pPr>
        <w:pStyle w:val="ListParagraph"/>
        <w:numPr>
          <w:ilvl w:val="0"/>
          <w:numId w:val="40"/>
        </w:numPr>
        <w:autoSpaceDE/>
        <w:autoSpaceDN/>
        <w:spacing w:after="80" w:line="256" w:lineRule="auto"/>
      </w:pPr>
      <w:bookmarkStart w:id="7" w:name="_Ref40432871"/>
      <w:bookmarkStart w:id="8" w:name="_Ref40108232"/>
      <w:r w:rsidRPr="009F33E3">
        <w:t xml:space="preserve">RP-202928, </w:t>
      </w:r>
      <w:bookmarkEnd w:id="7"/>
      <w:bookmarkEnd w:id="8"/>
      <w:r w:rsidR="009F33E3" w:rsidRPr="00824450">
        <w:t>“New WID on NR coverage enhancements”, 3GPP TSG RAN meeting #90e, December 7 - 11, 2020</w:t>
      </w:r>
    </w:p>
    <w:p w14:paraId="17F31FEA" w14:textId="6A1C05E7" w:rsidR="003E242C" w:rsidRPr="003E242C" w:rsidRDefault="00BD23A1" w:rsidP="000958AF">
      <w:pPr>
        <w:pStyle w:val="References"/>
        <w:numPr>
          <w:ilvl w:val="0"/>
          <w:numId w:val="40"/>
        </w:numPr>
        <w:autoSpaceDE/>
        <w:autoSpaceDN/>
        <w:snapToGrid/>
        <w:spacing w:after="80" w:line="256" w:lineRule="auto"/>
        <w:rPr>
          <w:szCs w:val="20"/>
        </w:rPr>
      </w:pPr>
      <w:bookmarkStart w:id="9" w:name="_Ref61601022"/>
      <w:r w:rsidRPr="00BD23A1">
        <w:rPr>
          <w:szCs w:val="20"/>
        </w:rPr>
        <w:t>R1-2101480</w:t>
      </w:r>
      <w:r w:rsidR="003E242C">
        <w:rPr>
          <w:szCs w:val="20"/>
        </w:rPr>
        <w:t>, Joint channel estimation for PUSCH, RAN1 104e, January 25</w:t>
      </w:r>
      <w:r w:rsidR="003E242C" w:rsidRPr="003E242C">
        <w:rPr>
          <w:szCs w:val="20"/>
          <w:vertAlign w:val="superscript"/>
        </w:rPr>
        <w:t>th</w:t>
      </w:r>
      <w:r w:rsidR="003E242C">
        <w:rPr>
          <w:szCs w:val="20"/>
        </w:rPr>
        <w:t xml:space="preserve"> – February 5</w:t>
      </w:r>
      <w:r w:rsidR="003E242C" w:rsidRPr="003E242C">
        <w:rPr>
          <w:szCs w:val="20"/>
          <w:vertAlign w:val="superscript"/>
        </w:rPr>
        <w:t>th</w:t>
      </w:r>
      <w:r w:rsidR="003E242C">
        <w:rPr>
          <w:szCs w:val="20"/>
        </w:rPr>
        <w:t>, 2021.</w:t>
      </w:r>
      <w:bookmarkEnd w:id="9"/>
    </w:p>
    <w:sectPr w:rsidR="003E242C" w:rsidRPr="003E242C"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0A0FE" w14:textId="77777777" w:rsidR="00362D56" w:rsidRDefault="00362D56" w:rsidP="00746535">
      <w:pPr>
        <w:spacing w:after="0"/>
      </w:pPr>
      <w:r>
        <w:separator/>
      </w:r>
    </w:p>
  </w:endnote>
  <w:endnote w:type="continuationSeparator" w:id="0">
    <w:p w14:paraId="42F467BD" w14:textId="77777777" w:rsidR="00362D56" w:rsidRDefault="00362D56" w:rsidP="00746535">
      <w:pPr>
        <w:spacing w:after="0"/>
      </w:pPr>
      <w:r>
        <w:continuationSeparator/>
      </w:r>
    </w:p>
  </w:endnote>
  <w:endnote w:type="continuationNotice" w:id="1">
    <w:p w14:paraId="6ECC6F58" w14:textId="77777777" w:rsidR="00362D56" w:rsidRDefault="00362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17ABC" w14:textId="77777777" w:rsidR="00362D56" w:rsidRDefault="00362D56" w:rsidP="00746535">
      <w:pPr>
        <w:spacing w:after="0"/>
      </w:pPr>
      <w:r>
        <w:separator/>
      </w:r>
    </w:p>
  </w:footnote>
  <w:footnote w:type="continuationSeparator" w:id="0">
    <w:p w14:paraId="7F888F50" w14:textId="77777777" w:rsidR="00362D56" w:rsidRDefault="00362D56" w:rsidP="00746535">
      <w:pPr>
        <w:spacing w:after="0"/>
      </w:pPr>
      <w:r>
        <w:continuationSeparator/>
      </w:r>
    </w:p>
  </w:footnote>
  <w:footnote w:type="continuationNotice" w:id="1">
    <w:p w14:paraId="4FDA178D" w14:textId="77777777" w:rsidR="00362D56" w:rsidRDefault="00362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tentative="1">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C0C0E3E"/>
    <w:multiLevelType w:val="hybridMultilevel"/>
    <w:tmpl w:val="4BF2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4"/>
  </w:num>
  <w:num w:numId="4">
    <w:abstractNumId w:val="31"/>
  </w:num>
  <w:num w:numId="5">
    <w:abstractNumId w:val="28"/>
  </w:num>
  <w:num w:numId="6">
    <w:abstractNumId w:val="5"/>
  </w:num>
  <w:num w:numId="7">
    <w:abstractNumId w:val="42"/>
  </w:num>
  <w:num w:numId="8">
    <w:abstractNumId w:val="26"/>
  </w:num>
  <w:num w:numId="9">
    <w:abstractNumId w:val="39"/>
  </w:num>
  <w:num w:numId="10">
    <w:abstractNumId w:val="29"/>
  </w:num>
  <w:num w:numId="11">
    <w:abstractNumId w:val="16"/>
  </w:num>
  <w:num w:numId="12">
    <w:abstractNumId w:val="2"/>
  </w:num>
  <w:num w:numId="13">
    <w:abstractNumId w:val="3"/>
  </w:num>
  <w:num w:numId="14">
    <w:abstractNumId w:val="40"/>
  </w:num>
  <w:num w:numId="15">
    <w:abstractNumId w:val="0"/>
  </w:num>
  <w:num w:numId="16">
    <w:abstractNumId w:val="32"/>
  </w:num>
  <w:num w:numId="17">
    <w:abstractNumId w:val="34"/>
  </w:num>
  <w:num w:numId="18">
    <w:abstractNumId w:val="43"/>
  </w:num>
  <w:num w:numId="19">
    <w:abstractNumId w:val="17"/>
  </w:num>
  <w:num w:numId="20">
    <w:abstractNumId w:val="27"/>
  </w:num>
  <w:num w:numId="21">
    <w:abstractNumId w:val="22"/>
  </w:num>
  <w:num w:numId="22">
    <w:abstractNumId w:val="19"/>
  </w:num>
  <w:num w:numId="23">
    <w:abstractNumId w:val="15"/>
  </w:num>
  <w:num w:numId="24">
    <w:abstractNumId w:val="8"/>
  </w:num>
  <w:num w:numId="25">
    <w:abstractNumId w:val="1"/>
    <w:lvlOverride w:ilvl="0">
      <w:startOverride w:val="1"/>
    </w:lvlOverride>
  </w:num>
  <w:num w:numId="26">
    <w:abstractNumId w:val="13"/>
  </w:num>
  <w:num w:numId="27">
    <w:abstractNumId w:val="14"/>
  </w:num>
  <w:num w:numId="28">
    <w:abstractNumId w:val="6"/>
  </w:num>
  <w:num w:numId="29">
    <w:abstractNumId w:val="36"/>
  </w:num>
  <w:num w:numId="30">
    <w:abstractNumId w:val="12"/>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0"/>
  </w:num>
  <w:num w:numId="34">
    <w:abstractNumId w:val="7"/>
  </w:num>
  <w:num w:numId="35">
    <w:abstractNumId w:val="25"/>
  </w:num>
  <w:num w:numId="36">
    <w:abstractNumId w:val="9"/>
  </w:num>
  <w:num w:numId="37">
    <w:abstractNumId w:val="33"/>
  </w:num>
  <w:num w:numId="38">
    <w:abstractNumId w:val="21"/>
  </w:num>
  <w:num w:numId="39">
    <w:abstractNumId w:val="11"/>
  </w:num>
  <w:num w:numId="40">
    <w:abstractNumId w:val="1"/>
  </w:num>
  <w:num w:numId="41">
    <w:abstractNumId w:val="24"/>
  </w:num>
  <w:num w:numId="42">
    <w:abstractNumId w:val="37"/>
  </w:num>
  <w:num w:numId="43">
    <w:abstractNumId w:val="35"/>
  </w:num>
  <w:num w:numId="44">
    <w:abstractNumId w:val="18"/>
  </w:num>
  <w:num w:numId="45">
    <w:abstractNumId w:val="20"/>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228CC"/>
    <w:rsid w:val="000231C0"/>
    <w:rsid w:val="00027BAE"/>
    <w:rsid w:val="00033B0B"/>
    <w:rsid w:val="0003430D"/>
    <w:rsid w:val="0003720A"/>
    <w:rsid w:val="00037B94"/>
    <w:rsid w:val="000410E7"/>
    <w:rsid w:val="00045501"/>
    <w:rsid w:val="00054543"/>
    <w:rsid w:val="00054AE5"/>
    <w:rsid w:val="00055E7D"/>
    <w:rsid w:val="00062718"/>
    <w:rsid w:val="000666F8"/>
    <w:rsid w:val="00073E2D"/>
    <w:rsid w:val="00076018"/>
    <w:rsid w:val="000766E0"/>
    <w:rsid w:val="00083372"/>
    <w:rsid w:val="0008376C"/>
    <w:rsid w:val="00090F2F"/>
    <w:rsid w:val="000937F9"/>
    <w:rsid w:val="000958AF"/>
    <w:rsid w:val="000A7317"/>
    <w:rsid w:val="000A75B0"/>
    <w:rsid w:val="000B1540"/>
    <w:rsid w:val="000B2017"/>
    <w:rsid w:val="000B3C26"/>
    <w:rsid w:val="000C5E9C"/>
    <w:rsid w:val="000C6B0D"/>
    <w:rsid w:val="000D3E4E"/>
    <w:rsid w:val="000D4892"/>
    <w:rsid w:val="000D7297"/>
    <w:rsid w:val="000E081F"/>
    <w:rsid w:val="000E36EC"/>
    <w:rsid w:val="000E6249"/>
    <w:rsid w:val="000F195F"/>
    <w:rsid w:val="000F5F22"/>
    <w:rsid w:val="00100C0C"/>
    <w:rsid w:val="001079CA"/>
    <w:rsid w:val="00112891"/>
    <w:rsid w:val="001216BD"/>
    <w:rsid w:val="001223F3"/>
    <w:rsid w:val="0012415D"/>
    <w:rsid w:val="00124F48"/>
    <w:rsid w:val="00127558"/>
    <w:rsid w:val="0013001B"/>
    <w:rsid w:val="001378EC"/>
    <w:rsid w:val="00137F94"/>
    <w:rsid w:val="00147337"/>
    <w:rsid w:val="00154E49"/>
    <w:rsid w:val="0015502A"/>
    <w:rsid w:val="0016496A"/>
    <w:rsid w:val="00167A2A"/>
    <w:rsid w:val="00175632"/>
    <w:rsid w:val="00180764"/>
    <w:rsid w:val="00182A76"/>
    <w:rsid w:val="00184C7A"/>
    <w:rsid w:val="00190609"/>
    <w:rsid w:val="00196851"/>
    <w:rsid w:val="001A110A"/>
    <w:rsid w:val="001A39C8"/>
    <w:rsid w:val="001A53F8"/>
    <w:rsid w:val="001A763F"/>
    <w:rsid w:val="001B1669"/>
    <w:rsid w:val="001B21F9"/>
    <w:rsid w:val="001B2355"/>
    <w:rsid w:val="001B50B9"/>
    <w:rsid w:val="001B7ADF"/>
    <w:rsid w:val="001E0EFA"/>
    <w:rsid w:val="001E1EE3"/>
    <w:rsid w:val="001F7D26"/>
    <w:rsid w:val="00200759"/>
    <w:rsid w:val="002053BB"/>
    <w:rsid w:val="00205606"/>
    <w:rsid w:val="00205ACB"/>
    <w:rsid w:val="00207EBC"/>
    <w:rsid w:val="00213070"/>
    <w:rsid w:val="00213D5D"/>
    <w:rsid w:val="002147D1"/>
    <w:rsid w:val="00215B80"/>
    <w:rsid w:val="00216A8D"/>
    <w:rsid w:val="0022093A"/>
    <w:rsid w:val="00224BA3"/>
    <w:rsid w:val="0023415E"/>
    <w:rsid w:val="00235FDF"/>
    <w:rsid w:val="0024332F"/>
    <w:rsid w:val="00247523"/>
    <w:rsid w:val="00260FB9"/>
    <w:rsid w:val="00273C47"/>
    <w:rsid w:val="00273E91"/>
    <w:rsid w:val="002764DD"/>
    <w:rsid w:val="0028136F"/>
    <w:rsid w:val="00285D76"/>
    <w:rsid w:val="00292883"/>
    <w:rsid w:val="00296B3D"/>
    <w:rsid w:val="002A1728"/>
    <w:rsid w:val="002A2844"/>
    <w:rsid w:val="002A3466"/>
    <w:rsid w:val="002A4E64"/>
    <w:rsid w:val="002A5478"/>
    <w:rsid w:val="002A65F3"/>
    <w:rsid w:val="002A709C"/>
    <w:rsid w:val="002A7B15"/>
    <w:rsid w:val="002B1AE2"/>
    <w:rsid w:val="002B386D"/>
    <w:rsid w:val="002B4CDB"/>
    <w:rsid w:val="002B53C5"/>
    <w:rsid w:val="002C136E"/>
    <w:rsid w:val="002C225D"/>
    <w:rsid w:val="002C7E73"/>
    <w:rsid w:val="002D1318"/>
    <w:rsid w:val="002E1B20"/>
    <w:rsid w:val="002E2613"/>
    <w:rsid w:val="002E46FC"/>
    <w:rsid w:val="002E4E15"/>
    <w:rsid w:val="002F4383"/>
    <w:rsid w:val="00301906"/>
    <w:rsid w:val="00304979"/>
    <w:rsid w:val="00305DB3"/>
    <w:rsid w:val="00306268"/>
    <w:rsid w:val="0030770B"/>
    <w:rsid w:val="0031110E"/>
    <w:rsid w:val="003124BC"/>
    <w:rsid w:val="003137D2"/>
    <w:rsid w:val="0031510A"/>
    <w:rsid w:val="00322F63"/>
    <w:rsid w:val="00333E72"/>
    <w:rsid w:val="003346F0"/>
    <w:rsid w:val="00342965"/>
    <w:rsid w:val="0034384E"/>
    <w:rsid w:val="0035056C"/>
    <w:rsid w:val="00362D56"/>
    <w:rsid w:val="00363585"/>
    <w:rsid w:val="00363B9A"/>
    <w:rsid w:val="00366981"/>
    <w:rsid w:val="00366B99"/>
    <w:rsid w:val="00367345"/>
    <w:rsid w:val="00371B3A"/>
    <w:rsid w:val="00376CB1"/>
    <w:rsid w:val="00376EA0"/>
    <w:rsid w:val="00377345"/>
    <w:rsid w:val="0039051C"/>
    <w:rsid w:val="00390DD4"/>
    <w:rsid w:val="00392475"/>
    <w:rsid w:val="00397668"/>
    <w:rsid w:val="003A1C46"/>
    <w:rsid w:val="003B2E70"/>
    <w:rsid w:val="003B5254"/>
    <w:rsid w:val="003B6750"/>
    <w:rsid w:val="003B7686"/>
    <w:rsid w:val="003C1597"/>
    <w:rsid w:val="003C171A"/>
    <w:rsid w:val="003C1E22"/>
    <w:rsid w:val="003C3641"/>
    <w:rsid w:val="003C4F56"/>
    <w:rsid w:val="003C7FA2"/>
    <w:rsid w:val="003D0277"/>
    <w:rsid w:val="003D047C"/>
    <w:rsid w:val="003D6E07"/>
    <w:rsid w:val="003E0D33"/>
    <w:rsid w:val="003E242C"/>
    <w:rsid w:val="003E5117"/>
    <w:rsid w:val="003F1425"/>
    <w:rsid w:val="003F214A"/>
    <w:rsid w:val="003F6B18"/>
    <w:rsid w:val="00410BAC"/>
    <w:rsid w:val="00410CCF"/>
    <w:rsid w:val="00421CD2"/>
    <w:rsid w:val="004230B8"/>
    <w:rsid w:val="004278C1"/>
    <w:rsid w:val="00431990"/>
    <w:rsid w:val="0043538A"/>
    <w:rsid w:val="0043698B"/>
    <w:rsid w:val="00437EB9"/>
    <w:rsid w:val="00441F88"/>
    <w:rsid w:val="004440D6"/>
    <w:rsid w:val="00450D19"/>
    <w:rsid w:val="0045185F"/>
    <w:rsid w:val="004526F4"/>
    <w:rsid w:val="00462EDF"/>
    <w:rsid w:val="00473420"/>
    <w:rsid w:val="004772A1"/>
    <w:rsid w:val="004803B7"/>
    <w:rsid w:val="004914D1"/>
    <w:rsid w:val="0049677E"/>
    <w:rsid w:val="00496C2E"/>
    <w:rsid w:val="0049752F"/>
    <w:rsid w:val="004A2C9B"/>
    <w:rsid w:val="004B2F38"/>
    <w:rsid w:val="004B3380"/>
    <w:rsid w:val="004B55DF"/>
    <w:rsid w:val="004B56F0"/>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7411"/>
    <w:rsid w:val="005152A8"/>
    <w:rsid w:val="005163CE"/>
    <w:rsid w:val="00521AA5"/>
    <w:rsid w:val="00530799"/>
    <w:rsid w:val="00540AE7"/>
    <w:rsid w:val="005415E2"/>
    <w:rsid w:val="00554794"/>
    <w:rsid w:val="005551B3"/>
    <w:rsid w:val="00555F24"/>
    <w:rsid w:val="00557216"/>
    <w:rsid w:val="00561B6B"/>
    <w:rsid w:val="00563E7A"/>
    <w:rsid w:val="00576517"/>
    <w:rsid w:val="0059468C"/>
    <w:rsid w:val="005969BC"/>
    <w:rsid w:val="005A28AF"/>
    <w:rsid w:val="005A4419"/>
    <w:rsid w:val="005A5FF0"/>
    <w:rsid w:val="005B0C9C"/>
    <w:rsid w:val="005B3A24"/>
    <w:rsid w:val="005B6EAB"/>
    <w:rsid w:val="005C0B6B"/>
    <w:rsid w:val="005C769E"/>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597"/>
    <w:rsid w:val="00634C39"/>
    <w:rsid w:val="006429A1"/>
    <w:rsid w:val="006438F0"/>
    <w:rsid w:val="00645883"/>
    <w:rsid w:val="0066272D"/>
    <w:rsid w:val="0066276B"/>
    <w:rsid w:val="00663B30"/>
    <w:rsid w:val="0066409B"/>
    <w:rsid w:val="0066446C"/>
    <w:rsid w:val="00674539"/>
    <w:rsid w:val="0067530F"/>
    <w:rsid w:val="00680C9C"/>
    <w:rsid w:val="00680DA8"/>
    <w:rsid w:val="00680F25"/>
    <w:rsid w:val="0068217D"/>
    <w:rsid w:val="00687A89"/>
    <w:rsid w:val="006B0E0C"/>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104FB"/>
    <w:rsid w:val="00711A57"/>
    <w:rsid w:val="007124C4"/>
    <w:rsid w:val="007138AF"/>
    <w:rsid w:val="00714628"/>
    <w:rsid w:val="007214B5"/>
    <w:rsid w:val="00721FFC"/>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94097"/>
    <w:rsid w:val="00795F7B"/>
    <w:rsid w:val="007A2558"/>
    <w:rsid w:val="007B613E"/>
    <w:rsid w:val="007B79E2"/>
    <w:rsid w:val="007C37C0"/>
    <w:rsid w:val="007C587F"/>
    <w:rsid w:val="007D58CF"/>
    <w:rsid w:val="007D6638"/>
    <w:rsid w:val="007F3B35"/>
    <w:rsid w:val="008007E9"/>
    <w:rsid w:val="00800CD0"/>
    <w:rsid w:val="00803B87"/>
    <w:rsid w:val="00806D7A"/>
    <w:rsid w:val="00807B78"/>
    <w:rsid w:val="00810E1F"/>
    <w:rsid w:val="008117DC"/>
    <w:rsid w:val="00813DE7"/>
    <w:rsid w:val="00815CB3"/>
    <w:rsid w:val="00822AA7"/>
    <w:rsid w:val="008243A9"/>
    <w:rsid w:val="008317E5"/>
    <w:rsid w:val="008410FB"/>
    <w:rsid w:val="00841881"/>
    <w:rsid w:val="00857E3A"/>
    <w:rsid w:val="008609B4"/>
    <w:rsid w:val="0087613F"/>
    <w:rsid w:val="00892410"/>
    <w:rsid w:val="00895EC4"/>
    <w:rsid w:val="008976E1"/>
    <w:rsid w:val="008A4299"/>
    <w:rsid w:val="008A4477"/>
    <w:rsid w:val="008A7FE8"/>
    <w:rsid w:val="008B006C"/>
    <w:rsid w:val="008B2264"/>
    <w:rsid w:val="008B6116"/>
    <w:rsid w:val="008C2E12"/>
    <w:rsid w:val="008D17C1"/>
    <w:rsid w:val="008D7A9D"/>
    <w:rsid w:val="008E0EAF"/>
    <w:rsid w:val="008E0EE9"/>
    <w:rsid w:val="008E1813"/>
    <w:rsid w:val="008E7DDF"/>
    <w:rsid w:val="008F32F6"/>
    <w:rsid w:val="008F5BE4"/>
    <w:rsid w:val="008F77C6"/>
    <w:rsid w:val="00901695"/>
    <w:rsid w:val="00904C38"/>
    <w:rsid w:val="00906266"/>
    <w:rsid w:val="00913D43"/>
    <w:rsid w:val="00931EA6"/>
    <w:rsid w:val="009320D5"/>
    <w:rsid w:val="00932B8E"/>
    <w:rsid w:val="00934D80"/>
    <w:rsid w:val="0093764E"/>
    <w:rsid w:val="0094127A"/>
    <w:rsid w:val="00943773"/>
    <w:rsid w:val="009447F6"/>
    <w:rsid w:val="00951051"/>
    <w:rsid w:val="009522CE"/>
    <w:rsid w:val="009565AF"/>
    <w:rsid w:val="00956D39"/>
    <w:rsid w:val="009571AB"/>
    <w:rsid w:val="00957DC7"/>
    <w:rsid w:val="00962883"/>
    <w:rsid w:val="00964AF1"/>
    <w:rsid w:val="00966C7B"/>
    <w:rsid w:val="009712B1"/>
    <w:rsid w:val="009761D3"/>
    <w:rsid w:val="00984E3C"/>
    <w:rsid w:val="009909BF"/>
    <w:rsid w:val="00994513"/>
    <w:rsid w:val="00995E87"/>
    <w:rsid w:val="009A193B"/>
    <w:rsid w:val="009A22AE"/>
    <w:rsid w:val="009A3BAA"/>
    <w:rsid w:val="009A673C"/>
    <w:rsid w:val="009C46F8"/>
    <w:rsid w:val="009C52E6"/>
    <w:rsid w:val="009D299F"/>
    <w:rsid w:val="009D2ECE"/>
    <w:rsid w:val="009D3364"/>
    <w:rsid w:val="009E09EA"/>
    <w:rsid w:val="009E2F82"/>
    <w:rsid w:val="009E6142"/>
    <w:rsid w:val="009F1389"/>
    <w:rsid w:val="009F33E3"/>
    <w:rsid w:val="009F4343"/>
    <w:rsid w:val="009F485D"/>
    <w:rsid w:val="009F7E80"/>
    <w:rsid w:val="00A009B2"/>
    <w:rsid w:val="00A03B93"/>
    <w:rsid w:val="00A0696A"/>
    <w:rsid w:val="00A116F3"/>
    <w:rsid w:val="00A1257C"/>
    <w:rsid w:val="00A1296F"/>
    <w:rsid w:val="00A16306"/>
    <w:rsid w:val="00A20F64"/>
    <w:rsid w:val="00A23FDB"/>
    <w:rsid w:val="00A25E89"/>
    <w:rsid w:val="00A30E57"/>
    <w:rsid w:val="00A4372A"/>
    <w:rsid w:val="00A471DD"/>
    <w:rsid w:val="00A51892"/>
    <w:rsid w:val="00A51BEF"/>
    <w:rsid w:val="00A559FB"/>
    <w:rsid w:val="00A61F99"/>
    <w:rsid w:val="00A62DC0"/>
    <w:rsid w:val="00A62F46"/>
    <w:rsid w:val="00A65FDA"/>
    <w:rsid w:val="00A8006D"/>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1655A"/>
    <w:rsid w:val="00B27123"/>
    <w:rsid w:val="00B275E2"/>
    <w:rsid w:val="00B27AD3"/>
    <w:rsid w:val="00B34EBA"/>
    <w:rsid w:val="00B44098"/>
    <w:rsid w:val="00B443C9"/>
    <w:rsid w:val="00B46671"/>
    <w:rsid w:val="00B57C90"/>
    <w:rsid w:val="00B62098"/>
    <w:rsid w:val="00B64E95"/>
    <w:rsid w:val="00B65198"/>
    <w:rsid w:val="00B6747F"/>
    <w:rsid w:val="00B708EF"/>
    <w:rsid w:val="00B743EA"/>
    <w:rsid w:val="00B76B2C"/>
    <w:rsid w:val="00B87F86"/>
    <w:rsid w:val="00B9006A"/>
    <w:rsid w:val="00B907EC"/>
    <w:rsid w:val="00B9133F"/>
    <w:rsid w:val="00B944EF"/>
    <w:rsid w:val="00BA10B3"/>
    <w:rsid w:val="00BA356E"/>
    <w:rsid w:val="00BB62C1"/>
    <w:rsid w:val="00BC1530"/>
    <w:rsid w:val="00BC1EAA"/>
    <w:rsid w:val="00BC4293"/>
    <w:rsid w:val="00BC4A0C"/>
    <w:rsid w:val="00BC5B1A"/>
    <w:rsid w:val="00BD1EF3"/>
    <w:rsid w:val="00BD23A1"/>
    <w:rsid w:val="00BD27F3"/>
    <w:rsid w:val="00BD36DA"/>
    <w:rsid w:val="00BD4DF5"/>
    <w:rsid w:val="00BD7640"/>
    <w:rsid w:val="00BD7A22"/>
    <w:rsid w:val="00BE04D4"/>
    <w:rsid w:val="00BE1266"/>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353D"/>
    <w:rsid w:val="00C356F4"/>
    <w:rsid w:val="00C3625E"/>
    <w:rsid w:val="00C37C05"/>
    <w:rsid w:val="00C40DAA"/>
    <w:rsid w:val="00C4570A"/>
    <w:rsid w:val="00C463CB"/>
    <w:rsid w:val="00C47635"/>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0EF7"/>
    <w:rsid w:val="00C93DE0"/>
    <w:rsid w:val="00C97852"/>
    <w:rsid w:val="00CA1D58"/>
    <w:rsid w:val="00CA1F62"/>
    <w:rsid w:val="00CA4E54"/>
    <w:rsid w:val="00CA6468"/>
    <w:rsid w:val="00CA785A"/>
    <w:rsid w:val="00CC0B59"/>
    <w:rsid w:val="00CC6DF7"/>
    <w:rsid w:val="00CD011F"/>
    <w:rsid w:val="00CD0C3C"/>
    <w:rsid w:val="00CD1A59"/>
    <w:rsid w:val="00CD5F5E"/>
    <w:rsid w:val="00CD6108"/>
    <w:rsid w:val="00CD64B3"/>
    <w:rsid w:val="00CD7305"/>
    <w:rsid w:val="00CE30F7"/>
    <w:rsid w:val="00CE36EB"/>
    <w:rsid w:val="00CE5778"/>
    <w:rsid w:val="00CF0BF1"/>
    <w:rsid w:val="00CF2476"/>
    <w:rsid w:val="00CF6905"/>
    <w:rsid w:val="00D0418E"/>
    <w:rsid w:val="00D061C5"/>
    <w:rsid w:val="00D07847"/>
    <w:rsid w:val="00D11F72"/>
    <w:rsid w:val="00D13B30"/>
    <w:rsid w:val="00D14F38"/>
    <w:rsid w:val="00D27C68"/>
    <w:rsid w:val="00D302C4"/>
    <w:rsid w:val="00D320A2"/>
    <w:rsid w:val="00D34DF2"/>
    <w:rsid w:val="00D416B4"/>
    <w:rsid w:val="00D437B5"/>
    <w:rsid w:val="00D50538"/>
    <w:rsid w:val="00D521B1"/>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49E7"/>
    <w:rsid w:val="00DA7DD6"/>
    <w:rsid w:val="00DB1C0E"/>
    <w:rsid w:val="00DB531B"/>
    <w:rsid w:val="00DC0CD9"/>
    <w:rsid w:val="00DC5414"/>
    <w:rsid w:val="00DC5EB9"/>
    <w:rsid w:val="00DC6EAB"/>
    <w:rsid w:val="00DC7134"/>
    <w:rsid w:val="00DD4550"/>
    <w:rsid w:val="00DD56BE"/>
    <w:rsid w:val="00DD69FD"/>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2BFB"/>
    <w:rsid w:val="00E364EE"/>
    <w:rsid w:val="00E41DC6"/>
    <w:rsid w:val="00E42DF7"/>
    <w:rsid w:val="00E455AF"/>
    <w:rsid w:val="00E53A2A"/>
    <w:rsid w:val="00E57572"/>
    <w:rsid w:val="00E629BB"/>
    <w:rsid w:val="00E64E27"/>
    <w:rsid w:val="00E65D8E"/>
    <w:rsid w:val="00E669B0"/>
    <w:rsid w:val="00E67437"/>
    <w:rsid w:val="00E678DE"/>
    <w:rsid w:val="00E71774"/>
    <w:rsid w:val="00E766CF"/>
    <w:rsid w:val="00E905B7"/>
    <w:rsid w:val="00E95265"/>
    <w:rsid w:val="00E96E9C"/>
    <w:rsid w:val="00EA0189"/>
    <w:rsid w:val="00EA510D"/>
    <w:rsid w:val="00EB3B02"/>
    <w:rsid w:val="00EB6D98"/>
    <w:rsid w:val="00EC538C"/>
    <w:rsid w:val="00ED13E3"/>
    <w:rsid w:val="00ED2945"/>
    <w:rsid w:val="00ED45E2"/>
    <w:rsid w:val="00ED6662"/>
    <w:rsid w:val="00ED7FAA"/>
    <w:rsid w:val="00EE0670"/>
    <w:rsid w:val="00EF0716"/>
    <w:rsid w:val="00EF1923"/>
    <w:rsid w:val="00F007E2"/>
    <w:rsid w:val="00F04F6C"/>
    <w:rsid w:val="00F07053"/>
    <w:rsid w:val="00F11D3C"/>
    <w:rsid w:val="00F15D3A"/>
    <w:rsid w:val="00F21DE7"/>
    <w:rsid w:val="00F22190"/>
    <w:rsid w:val="00F2284D"/>
    <w:rsid w:val="00F253D2"/>
    <w:rsid w:val="00F25522"/>
    <w:rsid w:val="00F2661C"/>
    <w:rsid w:val="00F340E0"/>
    <w:rsid w:val="00F50563"/>
    <w:rsid w:val="00F50886"/>
    <w:rsid w:val="00F50A9F"/>
    <w:rsid w:val="00F52F34"/>
    <w:rsid w:val="00F53E0E"/>
    <w:rsid w:val="00F5436E"/>
    <w:rsid w:val="00F55C05"/>
    <w:rsid w:val="00F63DA3"/>
    <w:rsid w:val="00F65A25"/>
    <w:rsid w:val="00F67A42"/>
    <w:rsid w:val="00F7755C"/>
    <w:rsid w:val="00F77789"/>
    <w:rsid w:val="00F803D5"/>
    <w:rsid w:val="00F8228D"/>
    <w:rsid w:val="00F834DF"/>
    <w:rsid w:val="00F92D4C"/>
    <w:rsid w:val="00F9780C"/>
    <w:rsid w:val="00FA0573"/>
    <w:rsid w:val="00FA6806"/>
    <w:rsid w:val="00FB387B"/>
    <w:rsid w:val="00FB3BD6"/>
    <w:rsid w:val="00FC1708"/>
    <w:rsid w:val="00FC24C1"/>
    <w:rsid w:val="00FC2829"/>
    <w:rsid w:val="00FE18D2"/>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925186485">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 w:id="204753733">
          <w:marLeft w:val="562"/>
          <w:marRight w:val="0"/>
          <w:marTop w:val="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2021-01-18T23:43:00Z</dcterms:created>
  <dcterms:modified xsi:type="dcterms:W3CDTF">2021-01-18T23:43:00Z</dcterms:modified>
</cp:coreProperties>
</file>